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_GBK" w:hAnsi="宋体" w:eastAsia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b w:val="0"/>
          <w:bCs/>
          <w:sz w:val="44"/>
          <w:szCs w:val="44"/>
          <w:lang w:eastAsia="zh-CN"/>
        </w:rPr>
        <w:t>债务化解工作小组</w:t>
      </w:r>
      <w:r>
        <w:rPr>
          <w:rFonts w:hint="eastAsia" w:ascii="方正小标宋_GBK" w:hAnsi="宋体" w:eastAsia="方正小标宋_GBK"/>
          <w:b w:val="0"/>
          <w:bCs/>
          <w:sz w:val="44"/>
          <w:szCs w:val="44"/>
        </w:rPr>
        <w:t>人员名单</w:t>
      </w:r>
    </w:p>
    <w:bookmarkEnd w:id="0"/>
    <w:p>
      <w:pPr>
        <w:spacing w:line="360" w:lineRule="auto"/>
        <w:jc w:val="left"/>
        <w:rPr>
          <w:rFonts w:ascii="仿宋_GB2312" w:hAnsi="宋体" w:eastAsia="仿宋_GB2312"/>
          <w:b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第一小组（资产组）</w:t>
      </w:r>
    </w:p>
    <w:tbl>
      <w:tblPr>
        <w:tblStyle w:val="3"/>
        <w:tblW w:w="510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879"/>
        <w:gridCol w:w="2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于智超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梅河口市财政局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胡文军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梅河新区纪检监察工委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郭世奇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梅河新区管委会办公室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一级科员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贾永飞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梅河新区国资局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综合考评组组长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王庆斌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梅河新区自然资源局规划服务中心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迟凯龙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梅河新区住房和城乡建设局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尧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梅河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新区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机关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事务服务中心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赵春平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梅河口市林业局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栾  淼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吉林省卓禹会计师事务所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张英楠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吉林省卓禹会计师事务所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孙铭馨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吉林青琅律师事务所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王梓桐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吉林衡润工程科技咨询有限公司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经济师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第二小组（长投及债权组）</w:t>
      </w:r>
    </w:p>
    <w:tbl>
      <w:tblPr>
        <w:tblStyle w:val="3"/>
        <w:tblW w:w="9105" w:type="dxa"/>
        <w:tblInd w:w="-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5175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王馨瑶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梅河口市财政局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张晏硕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梅河新区组织部人才发展服务中心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九级职员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聂辛珂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梅河新区国资局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综合考评组组员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关  璐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吉林青琅律师事务所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李  根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吉林青琅律师事务所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杜双美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吉林省卓禹会计师事务所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周宇鹏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吉林衡润工程科技咨询有限公司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经济师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第三小组（财政补贴及编外人员组）</w:t>
      </w:r>
    </w:p>
    <w:tbl>
      <w:tblPr>
        <w:tblStyle w:val="3"/>
        <w:tblW w:w="503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4893"/>
        <w:gridCol w:w="2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卢政春</w:t>
            </w:r>
          </w:p>
        </w:tc>
        <w:tc>
          <w:tcPr>
            <w:tcW w:w="5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梅河口市财政局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尚  霄</w:t>
            </w:r>
          </w:p>
        </w:tc>
        <w:tc>
          <w:tcPr>
            <w:tcW w:w="5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梅河新区纪检监察工委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佟  来</w:t>
            </w:r>
          </w:p>
        </w:tc>
        <w:tc>
          <w:tcPr>
            <w:tcW w:w="5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梅河新区组织部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常  军</w:t>
            </w:r>
          </w:p>
        </w:tc>
        <w:tc>
          <w:tcPr>
            <w:tcW w:w="5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梅河新区住房和城乡建设局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潘光照</w:t>
            </w:r>
          </w:p>
        </w:tc>
        <w:tc>
          <w:tcPr>
            <w:tcW w:w="5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吉林衡润工程科技咨询有限公司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孙瀚驰</w:t>
            </w:r>
          </w:p>
        </w:tc>
        <w:tc>
          <w:tcPr>
            <w:tcW w:w="5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吉林省卓禹会计师事务所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林  琪</w:t>
            </w:r>
          </w:p>
        </w:tc>
        <w:tc>
          <w:tcPr>
            <w:tcW w:w="5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吉林衡润工程科技咨询有限公司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经济师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jBkNTZhMTQ1NzFmNGNkM2VmY2Q4MTNhMGYxNTQifQ=="/>
  </w:docVars>
  <w:rsids>
    <w:rsidRoot w:val="31983104"/>
    <w:rsid w:val="3198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2024-05-10T08:03:00Z</dcterms:created>
  <dc:creator>Gong</dc:creator>
  <cp:lastModifiedBy>Gong</cp:lastModifiedBy>
  <dcterms:modified xsi:type="dcterms:W3CDTF">2024-05-10T08:04:16Z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A8C6E4981AED401D84E371E3C9803E8B_11</vt:lpwstr>
  </property>
</Properties>
</file>