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6</w:t>
      </w:r>
    </w:p>
    <w:p>
      <w:pPr>
        <w:pStyle w:val="6"/>
        <w:pBdr>
          <w:bottom w:val="single" w:color="auto" w:sz="6" w:space="0"/>
        </w:pBdr>
        <w:rPr>
          <w:rFonts w:ascii="方正小标宋_GBK" w:eastAsia="方正小标宋_GBK"/>
          <w:sz w:val="44"/>
          <w:szCs w:val="44"/>
        </w:rPr>
      </w:pPr>
      <w:r>
        <w:rPr>
          <w:rFonts w:hint="eastAsia" w:ascii="方正小标宋_GBK" w:eastAsia="方正小标宋_GBK"/>
          <w:sz w:val="44"/>
          <w:szCs w:val="44"/>
        </w:rPr>
        <w:t>梅河口市档案局行政权力运行流程图</w:t>
      </w:r>
    </w:p>
    <w:p>
      <w:pPr>
        <w:rPr>
          <w:rFonts w:ascii="楷体_GB2312" w:eastAsia="楷体_GB2312"/>
          <w:b/>
          <w:sz w:val="32"/>
          <w:szCs w:val="32"/>
        </w:rPr>
      </w:pPr>
      <w:r>
        <w:rPr>
          <w:rFonts w:hint="eastAsia" w:ascii="楷体_GB2312" w:eastAsia="楷体_GB2312"/>
          <w:b/>
          <w:sz w:val="32"/>
          <w:szCs w:val="32"/>
        </w:rPr>
        <w:t>项目编码：</w:t>
      </w:r>
      <w:r>
        <w:rPr>
          <w:rFonts w:ascii="楷体_GB2312" w:eastAsia="楷体_GB2312"/>
          <w:b/>
          <w:sz w:val="32"/>
          <w:szCs w:val="32"/>
        </w:rPr>
        <w:t>DA-QT-004</w:t>
      </w:r>
    </w:p>
    <w:p>
      <w:r>
        <w:rPr>
          <w:rFonts w:hint="eastAsia" w:ascii="楷体_GB2312" w:eastAsia="楷体_GB2312"/>
          <w:b/>
          <w:sz w:val="32"/>
          <w:szCs w:val="32"/>
        </w:rPr>
        <w:t>项目名称：</w:t>
      </w:r>
      <w:r>
        <w:rPr>
          <w:rFonts w:ascii="楷体_GB2312" w:eastAsia="楷体_GB2312"/>
          <w:b/>
          <w:sz w:val="32"/>
          <w:szCs w:val="32"/>
        </w:rPr>
        <w:t xml:space="preserve"> </w:t>
      </w:r>
      <w:r>
        <w:rPr>
          <w:rFonts w:hint="eastAsia" w:ascii="楷体_GB2312" w:eastAsia="楷体_GB2312"/>
          <w:b/>
          <w:sz w:val="32"/>
          <w:szCs w:val="32"/>
        </w:rPr>
        <w:t>外国人或者外国组织利用已开放档案经保存该档案的档案馆同意</w:t>
      </w:r>
    </w:p>
    <w:p>
      <w:pPr>
        <w:rPr>
          <w:rFonts w:eastAsia="Times New Roman"/>
        </w:rPr>
      </w:pPr>
    </w:p>
    <w:p>
      <w:r>
        <w:pict>
          <v:group id="_x0000_s1026" o:spid="_x0000_s1026" o:spt="203" style="position:absolute;left:0pt;margin-left:-14.85pt;margin-top:-11.7pt;height:553.8pt;width:522pt;z-index:251659264;mso-width-relative:page;mso-height-relative:page;" coordorigin="732,3484" coordsize="10440,11076" editas="canvas">
            <o:lock v:ext="edit"/>
            <v:shape id="_x0000_s1027" o:spid="_x0000_s1027" o:spt="75" type="#_x0000_t75" style="position:absolute;left:732;top:3484;height:11076;width:10440;" filled="f" o:preferrelative="f" stroked="f" coordsize="21600,21600">
              <v:fill on="f" focussize="0,0"/>
              <v:stroke on="f" joinstyle="miter"/>
              <v:imagedata o:title=""/>
              <o:lock v:ext="edit" text="t" aspectratio="t"/>
            </v:shape>
            <v:shape id="_x0000_s1028" o:spid="_x0000_s1028" o:spt="202" type="#_x0000_t202" style="position:absolute;left:4872;top:3640;height:468;width:2160;" coordsize="21600,21600">
              <v:path/>
              <v:fill focussize="0,0"/>
              <v:stroke joinstyle="miter"/>
              <v:imagedata o:title=""/>
              <o:lock v:ext="edit"/>
              <v:textbox>
                <w:txbxContent>
                  <w:p>
                    <w:pPr>
                      <w:jc w:val="center"/>
                    </w:pPr>
                    <w:r>
                      <w:rPr>
                        <w:rFonts w:hint="eastAsia"/>
                      </w:rPr>
                      <w:t>申请人申请</w:t>
                    </w:r>
                  </w:p>
                </w:txbxContent>
              </v:textbox>
            </v:shape>
            <v:shape id="_x0000_s1029" o:spid="_x0000_s1029" o:spt="202" type="#_x0000_t202" style="position:absolute;left:5412;top:4732;height:936;width:1260;" coordsize="21600,21600">
              <v:path/>
              <v:fill focussize="0,0"/>
              <v:stroke joinstyle="miter"/>
              <v:imagedata o:title=""/>
              <o:lock v:ext="edit"/>
              <v:textbox>
                <w:txbxContent>
                  <w:p>
                    <w:pPr>
                      <w:jc w:val="center"/>
                    </w:pPr>
                    <w:r>
                      <w:rPr>
                        <w:rFonts w:hint="eastAsia"/>
                      </w:rPr>
                      <w:t>邮寄申请</w:t>
                    </w:r>
                  </w:p>
                </w:txbxContent>
              </v:textbox>
            </v:shape>
            <v:shape id="_x0000_s1030" o:spid="_x0000_s1030" o:spt="202" type="#_x0000_t202" style="position:absolute;left:2352;top:4732;height:936;width:1620;" coordsize="21600,21600">
              <v:path/>
              <v:fill focussize="0,0"/>
              <v:stroke joinstyle="miter"/>
              <v:imagedata o:title=""/>
              <o:lock v:ext="edit"/>
              <v:textbox>
                <w:txbxContent>
                  <w:p>
                    <w:r>
                      <w:rPr>
                        <w:rFonts w:hint="eastAsia"/>
                      </w:rPr>
                      <w:t>到档案局登记申请</w:t>
                    </w:r>
                  </w:p>
                </w:txbxContent>
              </v:textbox>
            </v:shape>
            <v:shape id="_x0000_s1031" o:spid="_x0000_s1031" o:spt="202" type="#_x0000_t202" style="position:absolute;left:8112;top:4732;height:936;width:1620;" coordsize="21600,21600">
              <v:path/>
              <v:fill focussize="0,0"/>
              <v:stroke joinstyle="miter"/>
              <v:imagedata o:title=""/>
              <o:lock v:ext="edit"/>
              <v:textbox>
                <w:txbxContent>
                  <w:p>
                    <w:pPr>
                      <w:jc w:val="center"/>
                    </w:pPr>
                    <w:r>
                      <w:rPr>
                        <w:rFonts w:hint="eastAsia"/>
                      </w:rPr>
                      <w:t>传真、电子邮件等方式申请</w:t>
                    </w:r>
                  </w:p>
                </w:txbxContent>
              </v:textbox>
            </v:shape>
            <v:shape id="_x0000_s1032" o:spid="_x0000_s1032" o:spt="202" type="#_x0000_t202" style="position:absolute;left:4152;top:6292;height:936;width:3780;" coordsize="21600,21600">
              <v:path/>
              <v:fill focussize="0,0"/>
              <v:stroke joinstyle="miter"/>
              <v:imagedata o:title=""/>
              <o:lock v:ext="edit"/>
              <v:textbox>
                <w:txbxContent>
                  <w:p>
                    <w:pPr>
                      <w:jc w:val="center"/>
                      <w:rPr>
                        <w:b/>
                      </w:rPr>
                    </w:pPr>
                    <w:r>
                      <w:rPr>
                        <w:rFonts w:hint="eastAsia"/>
                        <w:b/>
                      </w:rPr>
                      <w:t>受</w:t>
                    </w:r>
                    <w:r>
                      <w:rPr>
                        <w:b/>
                      </w:rPr>
                      <w:t xml:space="preserve"> </w:t>
                    </w:r>
                    <w:r>
                      <w:rPr>
                        <w:rFonts w:hint="eastAsia"/>
                        <w:b/>
                      </w:rPr>
                      <w:t>理</w:t>
                    </w:r>
                  </w:p>
                  <w:p>
                    <w:pPr>
                      <w:jc w:val="center"/>
                    </w:pPr>
                    <w:r>
                      <w:t>1</w:t>
                    </w:r>
                    <w:r>
                      <w:rPr>
                        <w:rFonts w:hint="eastAsia"/>
                      </w:rPr>
                      <w:t>个工作日完成申请材料受理工作</w:t>
                    </w:r>
                  </w:p>
                </w:txbxContent>
              </v:textbox>
            </v:shape>
            <v:shape id="_x0000_s1033" o:spid="_x0000_s1033" o:spt="202" type="#_x0000_t202" style="position:absolute;left:2352;top:7852;height:1716;width:1620;" coordsize="21600,21600">
              <v:path/>
              <v:fill focussize="0,0"/>
              <v:stroke joinstyle="miter"/>
              <v:imagedata o:title=""/>
              <o:lock v:ext="edit"/>
              <v:textbox>
                <w:txbxContent>
                  <w:p>
                    <w:r>
                      <w:rPr>
                        <w:rFonts w:hint="eastAsia"/>
                      </w:rPr>
                      <w:t>不属于许可范畴或不属于本机关职权范围的，不予受理。</w:t>
                    </w:r>
                  </w:p>
                </w:txbxContent>
              </v:textbox>
            </v:shape>
            <v:shape id="_x0000_s1034" o:spid="_x0000_s1034" o:spt="202" type="#_x0000_t202" style="position:absolute;left:5232;top:7852;height:1716;width:1620;" coordsize="21600,21600">
              <v:path/>
              <v:fill focussize="0,0"/>
              <v:stroke joinstyle="miter"/>
              <v:imagedata o:title=""/>
              <o:lock v:ext="edit"/>
              <v:textbox>
                <w:txbxContent>
                  <w:p>
                    <w:r>
                      <w:rPr>
                        <w:rFonts w:hint="eastAsia"/>
                      </w:rPr>
                      <w:t>申请材料齐全，符合法定形式，出具受理通知书</w:t>
                    </w:r>
                  </w:p>
                </w:txbxContent>
              </v:textbox>
            </v:shape>
            <v:shape id="_x0000_s1035" o:spid="_x0000_s1035" o:spt="202" type="#_x0000_t202" style="position:absolute;left:8112;top:7852;height:1716;width:1620;" coordsize="21600,21600">
              <v:path/>
              <v:fill focussize="0,0"/>
              <v:stroke joinstyle="miter"/>
              <v:imagedata o:title=""/>
              <o:lock v:ext="edit"/>
              <v:textbox>
                <w:txbxContent>
                  <w:p>
                    <w:r>
                      <w:rPr>
                        <w:rFonts w:hint="eastAsia"/>
                      </w:rPr>
                      <w:t>材料不齐全或不符合法定形式的，发放补正告知。</w:t>
                    </w:r>
                  </w:p>
                </w:txbxContent>
              </v:textbox>
            </v:shape>
            <v:shape id="_x0000_s1036" o:spid="_x0000_s1036" o:spt="202" type="#_x0000_t202" style="position:absolute;left:2172;top:10348;height:2028;width:2700;" coordsize="21600,21600">
              <v:path/>
              <v:fill focussize="0,0"/>
              <v:stroke joinstyle="miter"/>
              <v:imagedata o:title=""/>
              <o:lock v:ext="edit"/>
              <v:textbox>
                <w:txbxContent>
                  <w:p>
                    <w:r>
                      <w:rPr>
                        <w:rFonts w:hint="eastAsia"/>
                      </w:rPr>
                      <w:t>发现许可事项直接关系他人重大利益的，应告知利益关系人，申请人和利益关系人有权进行陈述和申辩，行政机关应当听取申请人和利益关系人的意见</w:t>
                    </w:r>
                  </w:p>
                </w:txbxContent>
              </v:textbox>
            </v:shape>
            <v:shape id="_x0000_s1037" o:spid="_x0000_s1037" o:spt="202" type="#_x0000_t202" style="position:absolute;left:5412;top:10348;height:2028;width:1260;" coordsize="21600,21600">
              <v:path/>
              <v:fill focussize="0,0"/>
              <v:stroke joinstyle="miter"/>
              <v:imagedata o:title=""/>
              <o:lock v:ext="edit"/>
              <v:textbox>
                <w:txbxContent>
                  <w:p>
                    <w:r>
                      <w:rPr>
                        <w:rFonts w:hint="eastAsia"/>
                      </w:rPr>
                      <w:t>作出书面非行政许可</w:t>
                    </w:r>
                  </w:p>
                </w:txbxContent>
              </v:textbox>
            </v:shape>
            <v:shape id="_x0000_s1038" o:spid="_x0000_s1038" o:spt="202" type="#_x0000_t202" style="position:absolute;left:7212;top:10348;height:2028;width:2700;" coordsize="21600,21600">
              <v:path/>
              <v:fill focussize="0,0"/>
              <v:stroke joinstyle="miter"/>
              <v:imagedata o:title=""/>
              <o:lock v:ext="edit"/>
              <v:textbox>
                <w:txbxContent>
                  <w:p>
                    <w:r>
                      <w:rPr>
                        <w:rFonts w:hint="eastAsia"/>
                      </w:rPr>
                      <w:t>依法应当听证的事项或行政机关认为需要听证的其他涉及公共利益的重大非行政许可事项，行政机关应当向社会公告。</w:t>
                    </w:r>
                  </w:p>
                </w:txbxContent>
              </v:textbox>
            </v:shape>
            <v:shape id="_x0000_s1039" o:spid="_x0000_s1039" o:spt="202" type="#_x0000_t202" style="position:absolute;left:4152;top:13000;height:1092;width:3780;" coordsize="21600,21600">
              <v:path/>
              <v:fill focussize="0,0"/>
              <v:stroke joinstyle="miter"/>
              <v:imagedata o:title=""/>
              <o:lock v:ext="edit"/>
              <v:textbox>
                <w:txbxContent>
                  <w:p>
                    <w:pPr>
                      <w:jc w:val="center"/>
                      <w:rPr>
                        <w:b/>
                      </w:rPr>
                    </w:pPr>
                    <w:r>
                      <w:rPr>
                        <w:rFonts w:hint="eastAsia"/>
                        <w:b/>
                      </w:rPr>
                      <w:t>决</w:t>
                    </w:r>
                    <w:r>
                      <w:rPr>
                        <w:b/>
                      </w:rPr>
                      <w:t xml:space="preserve"> </w:t>
                    </w:r>
                    <w:r>
                      <w:rPr>
                        <w:rFonts w:hint="eastAsia"/>
                        <w:b/>
                      </w:rPr>
                      <w:t>定</w:t>
                    </w:r>
                  </w:p>
                  <w:p>
                    <w:pPr>
                      <w:jc w:val="center"/>
                    </w:pPr>
                    <w:r>
                      <w:rPr>
                        <w:rFonts w:hint="eastAsia"/>
                      </w:rPr>
                      <w:t>依法当场或在受理后</w:t>
                    </w:r>
                    <w:r>
                      <w:t>1</w:t>
                    </w:r>
                    <w:r>
                      <w:rPr>
                        <w:rFonts w:hint="eastAsia"/>
                      </w:rPr>
                      <w:t>日内作出许可或不予许可的决定</w:t>
                    </w:r>
                  </w:p>
                </w:txbxContent>
              </v:textbox>
            </v:shape>
            <v:line id="_x0000_s1040" o:spid="_x0000_s1040" o:spt="20" style="position:absolute;left:3072;top:4420;height:0;width:5760;" coordsize="21600,21600">
              <v:path arrowok="t"/>
              <v:fill focussize="0,0"/>
              <v:stroke/>
              <v:imagedata o:title=""/>
              <o:lock v:ext="edit"/>
            </v:line>
            <v:line id="_x0000_s1041" o:spid="_x0000_s1041" o:spt="20" style="position:absolute;left:5952;top:4108;height:312;width:0;" coordsize="21600,21600">
              <v:path arrowok="t"/>
              <v:fill focussize="0,0"/>
              <v:stroke endarrow="block"/>
              <v:imagedata o:title=""/>
              <o:lock v:ext="edit"/>
            </v:line>
            <v:line id="_x0000_s1042" o:spid="_x0000_s1042" o:spt="20" style="position:absolute;left:3072;top:4420;height:312;width:1;" coordsize="21600,21600">
              <v:path arrowok="t"/>
              <v:fill focussize="0,0"/>
              <v:stroke endarrow="block"/>
              <v:imagedata o:title=""/>
              <o:lock v:ext="edit"/>
            </v:line>
            <v:line id="_x0000_s1043" o:spid="_x0000_s1043" o:spt="20" style="position:absolute;left:5952;top:4420;height:312;width:1;" coordsize="21600,21600">
              <v:path arrowok="t"/>
              <v:fill focussize="0,0"/>
              <v:stroke endarrow="block"/>
              <v:imagedata o:title=""/>
              <o:lock v:ext="edit"/>
            </v:line>
            <v:line id="_x0000_s1044" o:spid="_x0000_s1044" o:spt="20" style="position:absolute;left:8832;top:4420;height:312;width:1;" coordsize="21600,21600">
              <v:path arrowok="t"/>
              <v:fill focussize="0,0"/>
              <v:stroke endarrow="block"/>
              <v:imagedata o:title=""/>
              <o:lock v:ext="edit"/>
            </v:line>
            <v:line id="_x0000_s1045" o:spid="_x0000_s1045" o:spt="20" style="position:absolute;left:3072;top:5980;height:1;width:5760;" coordsize="21600,21600">
              <v:path arrowok="t"/>
              <v:fill focussize="0,0"/>
              <v:stroke/>
              <v:imagedata o:title=""/>
              <o:lock v:ext="edit"/>
            </v:line>
            <v:line id="_x0000_s1046" o:spid="_x0000_s1046" o:spt="20" style="position:absolute;left:3072;top:5668;height:312;width:1;" coordsize="21600,21600">
              <v:path arrowok="t"/>
              <v:fill focussize="0,0"/>
              <v:stroke/>
              <v:imagedata o:title=""/>
              <o:lock v:ext="edit"/>
            </v:line>
            <v:line id="_x0000_s1047" o:spid="_x0000_s1047" o:spt="20" style="position:absolute;left:8832;top:5668;height:312;width:1;" coordsize="21600,21600">
              <v:path arrowok="t"/>
              <v:fill focussize="0,0"/>
              <v:stroke/>
              <v:imagedata o:title=""/>
              <o:lock v:ext="edit"/>
            </v:line>
            <v:line id="_x0000_s1048" o:spid="_x0000_s1048" o:spt="20" style="position:absolute;left:5952;top:5668;height:624;width:0;" coordsize="21600,21600">
              <v:path arrowok="t"/>
              <v:fill focussize="0,0"/>
              <v:stroke endarrow="block"/>
              <v:imagedata o:title=""/>
              <o:lock v:ext="edit"/>
            </v:line>
            <v:line id="_x0000_s1049" o:spid="_x0000_s1049" o:spt="20" style="position:absolute;left:3072;top:7540;height:1;width:5760;" coordsize="21600,21600">
              <v:path arrowok="t"/>
              <v:fill focussize="0,0"/>
              <v:stroke/>
              <v:imagedata o:title=""/>
              <o:lock v:ext="edit"/>
            </v:line>
            <v:line id="_x0000_s1050" o:spid="_x0000_s1050" o:spt="20" style="position:absolute;left:3072;top:7540;height:312;width:1;" coordsize="21600,21600">
              <v:path arrowok="t"/>
              <v:fill focussize="0,0"/>
              <v:stroke endarrow="block"/>
              <v:imagedata o:title=""/>
              <o:lock v:ext="edit"/>
            </v:line>
            <v:line id="_x0000_s1051" o:spid="_x0000_s1051" o:spt="20" style="position:absolute;left:5952;top:7540;height:312;width:1;" coordsize="21600,21600">
              <v:path arrowok="t"/>
              <v:fill focussize="0,0"/>
              <v:stroke endarrow="block"/>
              <v:imagedata o:title=""/>
              <o:lock v:ext="edit"/>
            </v:line>
            <v:line id="_x0000_s1052" o:spid="_x0000_s1052" o:spt="20" style="position:absolute;left:8832;top:7540;height:312;width:1;" coordsize="21600,21600">
              <v:path arrowok="t"/>
              <v:fill focussize="0,0"/>
              <v:stroke endarrow="block"/>
              <v:imagedata o:title=""/>
              <o:lock v:ext="edit"/>
            </v:line>
            <v:line id="_x0000_s1053" o:spid="_x0000_s1053" o:spt="20" style="position:absolute;left:5952;top:7228;height:312;width:1;" coordsize="21600,21600">
              <v:path arrowok="t"/>
              <v:fill focussize="0,0"/>
              <v:stroke endarrow="block"/>
              <v:imagedata o:title=""/>
              <o:lock v:ext="edit"/>
            </v:line>
            <v:line id="_x0000_s1054" o:spid="_x0000_s1054" o:spt="20" style="position:absolute;left:5952;top:9568;height:780;width:1;" coordsize="21600,21600">
              <v:path arrowok="t"/>
              <v:fill focussize="0,0"/>
              <v:stroke endarrow="block"/>
              <v:imagedata o:title=""/>
              <o:lock v:ext="edit"/>
            </v:line>
            <v:line id="_x0000_s1055" o:spid="_x0000_s1055" o:spt="20" style="position:absolute;left:3072;top:12688;height:1;width:5760;" coordsize="21600,21600">
              <v:path arrowok="t"/>
              <v:fill focussize="0,0"/>
              <v:stroke/>
              <v:imagedata o:title=""/>
              <o:lock v:ext="edit"/>
            </v:line>
            <v:line id="_x0000_s1056" o:spid="_x0000_s1056" o:spt="20" style="position:absolute;left:3072;top:12376;height:312;width:1;" coordsize="21600,21600">
              <v:path arrowok="t"/>
              <v:fill focussize="0,0"/>
              <v:stroke endarrow="block"/>
              <v:imagedata o:title=""/>
              <o:lock v:ext="edit"/>
            </v:line>
            <v:line id="_x0000_s1057" o:spid="_x0000_s1057" o:spt="20" style="position:absolute;left:5952;top:12376;height:312;width:1;" coordsize="21600,21600">
              <v:path arrowok="t"/>
              <v:fill focussize="0,0"/>
              <v:stroke endarrow="block"/>
              <v:imagedata o:title=""/>
              <o:lock v:ext="edit"/>
            </v:line>
            <v:line id="_x0000_s1058" o:spid="_x0000_s1058" o:spt="20" style="position:absolute;left:8832;top:12376;height:312;width:1;" coordsize="21600,21600">
              <v:path arrowok="t"/>
              <v:fill focussize="0,0"/>
              <v:stroke endarrow="block"/>
              <v:imagedata o:title=""/>
              <o:lock v:ext="edit"/>
            </v:line>
            <v:line id="_x0000_s1059" o:spid="_x0000_s1059" o:spt="20" style="position:absolute;left:6672;top:11284;height:1;width:540;" coordsize="21600,21600">
              <v:path arrowok="t"/>
              <v:fill focussize="0,0"/>
              <v:stroke endarrow="block"/>
              <v:imagedata o:title=""/>
              <o:lock v:ext="edit"/>
            </v:line>
            <v:line id="_x0000_s1060" o:spid="_x0000_s1060" o:spt="20" style="position:absolute;left:4872;top:11284;flip:x;height:0;width:540;" coordsize="21600,21600">
              <v:path arrowok="t"/>
              <v:fill focussize="0,0"/>
              <v:stroke endarrow="block"/>
              <v:imagedata o:title=""/>
              <o:lock v:ext="edit"/>
            </v:line>
            <v:line id="_x0000_s1061" o:spid="_x0000_s1061" o:spt="20" style="position:absolute;left:5952;top:12688;height:312;width:1;" coordsize="21600,21600">
              <v:path arrowok="t"/>
              <v:fill focussize="0,0"/>
              <v:stroke endarrow="block"/>
              <v:imagedata o:title=""/>
              <o:lock v:ext="edit"/>
            </v:line>
          </v:group>
        </w:pict>
      </w:r>
    </w:p>
    <w:p/>
    <w:p/>
    <w:p/>
    <w:p/>
    <w:p/>
    <w:p/>
    <w:p/>
    <w:p/>
    <w:p/>
    <w:p/>
    <w:p/>
    <w:p/>
    <w:p/>
    <w:p/>
    <w:p/>
    <w:p/>
    <w:p/>
    <w:p/>
    <w:p/>
    <w:p/>
    <w:p/>
    <w:p/>
    <w:p/>
    <w:p/>
    <w:p/>
    <w:p/>
    <w:p/>
    <w:p/>
    <w:p/>
    <w:p/>
    <w:p/>
    <w:p>
      <w:pPr>
        <w:rPr>
          <w:rFonts w:ascii="楷体_GB2312" w:eastAsia="楷体_GB2312"/>
          <w:b/>
          <w:sz w:val="32"/>
          <w:szCs w:val="32"/>
        </w:rPr>
      </w:pPr>
      <w:r>
        <w:rPr>
          <w:rFonts w:hint="eastAsia"/>
        </w:rPr>
        <w:t>（承诺时限：一个工作日）</w:t>
      </w:r>
    </w:p>
    <w:sectPr>
      <w:headerReference r:id="rId3" w:type="default"/>
      <w:footerReference r:id="rId4" w:type="default"/>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u w:val="double"/>
      </w:rPr>
    </w:pPr>
    <w:r>
      <w:rPr>
        <w:sz w:val="18"/>
        <w:szCs w:val="18"/>
        <w:u w:val="double"/>
      </w:rPr>
      <w:t xml:space="preserve">                                                                                                                 </w:t>
    </w:r>
  </w:p>
  <w:p>
    <w:pPr>
      <w:ind w:left="-901" w:leftChars="-429" w:firstLine="900" w:firstLineChars="500"/>
      <w:rPr>
        <w:sz w:val="18"/>
        <w:szCs w:val="18"/>
      </w:rPr>
    </w:pPr>
    <w:r>
      <w:rPr>
        <w:rFonts w:hint="eastAsia"/>
        <w:sz w:val="18"/>
        <w:szCs w:val="18"/>
      </w:rPr>
      <w:t>地</w:t>
    </w:r>
    <w:r>
      <w:rPr>
        <w:sz w:val="18"/>
        <w:szCs w:val="18"/>
      </w:rPr>
      <w:t xml:space="preserve">    </w:t>
    </w:r>
    <w:r>
      <w:rPr>
        <w:rFonts w:hint="eastAsia"/>
        <w:sz w:val="18"/>
        <w:szCs w:val="18"/>
      </w:rPr>
      <w:t>址：梅河口市康美大道与建国路交汇处</w:t>
    </w:r>
    <w:r>
      <w:rPr>
        <w:sz w:val="18"/>
        <w:szCs w:val="18"/>
      </w:rPr>
      <w:t xml:space="preserve">                  </w:t>
    </w:r>
    <w:r>
      <w:rPr>
        <w:rFonts w:hint="eastAsia"/>
        <w:sz w:val="18"/>
        <w:szCs w:val="18"/>
      </w:rPr>
      <w:t>　</w:t>
    </w:r>
    <w:r>
      <w:rPr>
        <w:sz w:val="18"/>
        <w:szCs w:val="18"/>
      </w:rPr>
      <w:t xml:space="preserve">                 </w:t>
    </w:r>
    <w:r>
      <w:rPr>
        <w:rFonts w:hint="eastAsia"/>
        <w:sz w:val="18"/>
        <w:szCs w:val="18"/>
      </w:rPr>
      <w:t>邮</w:t>
    </w:r>
    <w:r>
      <w:rPr>
        <w:sz w:val="18"/>
        <w:szCs w:val="18"/>
      </w:rPr>
      <w:t xml:space="preserve">    </w:t>
    </w:r>
    <w:r>
      <w:rPr>
        <w:rFonts w:hint="eastAsia"/>
        <w:sz w:val="18"/>
        <w:szCs w:val="18"/>
      </w:rPr>
      <w:t>编：</w:t>
    </w:r>
    <w:r>
      <w:rPr>
        <w:sz w:val="18"/>
        <w:szCs w:val="18"/>
      </w:rPr>
      <w:t xml:space="preserve"> 135000</w:t>
    </w:r>
  </w:p>
  <w:p>
    <w:pPr>
      <w:ind w:left="-901" w:leftChars="-429" w:firstLine="900" w:firstLineChars="500"/>
      <w:rPr>
        <w:sz w:val="18"/>
        <w:szCs w:val="18"/>
      </w:rPr>
    </w:pPr>
    <w:r>
      <w:rPr>
        <w:rFonts w:hint="eastAsia"/>
        <w:sz w:val="18"/>
        <w:szCs w:val="18"/>
      </w:rPr>
      <w:t>咨询电话：</w:t>
    </w:r>
    <w:r>
      <w:rPr>
        <w:sz w:val="18"/>
        <w:szCs w:val="18"/>
      </w:rPr>
      <w:t>0435-4220856</w:t>
    </w:r>
    <w:r>
      <w:rPr>
        <w:rFonts w:hint="eastAsia"/>
        <w:sz w:val="18"/>
        <w:szCs w:val="18"/>
      </w:rPr>
      <w:t>转</w:t>
    </w:r>
    <w:r>
      <w:rPr>
        <w:sz w:val="18"/>
        <w:szCs w:val="18"/>
      </w:rPr>
      <w:t xml:space="preserve">806                            </w:t>
    </w:r>
    <w:r>
      <w:rPr>
        <w:rFonts w:hint="eastAsia"/>
        <w:sz w:val="18"/>
        <w:szCs w:val="18"/>
      </w:rPr>
      <w:t>投诉电话：</w:t>
    </w:r>
    <w:r>
      <w:rPr>
        <w:sz w:val="18"/>
        <w:szCs w:val="18"/>
      </w:rPr>
      <w:t xml:space="preserve"> 0435-4222227    </w:t>
    </w:r>
    <w:r>
      <w:rPr>
        <w:rFonts w:hint="eastAsia"/>
        <w:sz w:val="18"/>
        <w:szCs w:val="18"/>
      </w:rPr>
      <w:t>　审批办邮箱：</w:t>
    </w:r>
  </w:p>
  <w:p>
    <w:pPr>
      <w:ind w:left="-901" w:leftChars="-429" w:firstLine="900" w:firstLineChars="500"/>
      <w:rPr>
        <w:sz w:val="18"/>
        <w:szCs w:val="18"/>
      </w:rPr>
    </w:pPr>
    <w:r>
      <w:rPr>
        <w:rFonts w:hint="eastAsia"/>
        <w:sz w:val="18"/>
        <w:szCs w:val="18"/>
      </w:rPr>
      <w:t>档案局网址：</w:t>
    </w:r>
    <w:r>
      <w:rPr>
        <w:sz w:val="18"/>
        <w:szCs w:val="18"/>
      </w:rPr>
      <w:t xml:space="preserve">                                    </w:t>
    </w:r>
    <w:r>
      <w:rPr>
        <w:rFonts w:hint="eastAsia"/>
        <w:sz w:val="18"/>
        <w:szCs w:val="18"/>
      </w:rPr>
      <w:t>市</w:t>
    </w:r>
    <w:r>
      <w:rPr>
        <w:rFonts w:hint="eastAsia"/>
        <w:sz w:val="18"/>
        <w:szCs w:val="18"/>
        <w:lang w:val="en-US" w:eastAsia="zh-CN"/>
      </w:rPr>
      <w:t>政</w:t>
    </w:r>
    <w:bookmarkStart w:id="0" w:name="_GoBack"/>
    <w:bookmarkEnd w:id="0"/>
    <w:r>
      <w:rPr>
        <w:rFonts w:hint="eastAsia"/>
        <w:sz w:val="18"/>
        <w:szCs w:val="18"/>
      </w:rPr>
      <w:t>府政务大厅网址：</w:t>
    </w:r>
    <w:r>
      <w:rPr>
        <w:sz w:val="18"/>
        <w:szCs w:val="18"/>
      </w:rPr>
      <w:t>http://www.mhk.gov.cn/</w:t>
    </w:r>
  </w:p>
  <w:p>
    <w:pPr>
      <w:ind w:left="-901" w:leftChars="-429" w:firstLine="900" w:firstLineChars="500"/>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297"/>
  <w:drawingGridVerticalSpacing w:val="31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M3YTgyNTgwMDQxZjNhYmEwNDNjYmU0ODcxNmM1Y2UifQ=="/>
  </w:docVars>
  <w:rsids>
    <w:rsidRoot w:val="00172A27"/>
    <w:rsid w:val="00046DCC"/>
    <w:rsid w:val="000850C2"/>
    <w:rsid w:val="00092FCC"/>
    <w:rsid w:val="000E3ACF"/>
    <w:rsid w:val="00103FDD"/>
    <w:rsid w:val="001401B0"/>
    <w:rsid w:val="00143E99"/>
    <w:rsid w:val="00172A27"/>
    <w:rsid w:val="001A4FAF"/>
    <w:rsid w:val="001A58D6"/>
    <w:rsid w:val="001C4906"/>
    <w:rsid w:val="001D3C1F"/>
    <w:rsid w:val="001E5318"/>
    <w:rsid w:val="00217CC1"/>
    <w:rsid w:val="00235805"/>
    <w:rsid w:val="002402FC"/>
    <w:rsid w:val="00246B88"/>
    <w:rsid w:val="00281E32"/>
    <w:rsid w:val="002C426B"/>
    <w:rsid w:val="0034282D"/>
    <w:rsid w:val="003559BD"/>
    <w:rsid w:val="00361539"/>
    <w:rsid w:val="003C4916"/>
    <w:rsid w:val="003E396E"/>
    <w:rsid w:val="003E726B"/>
    <w:rsid w:val="003F3238"/>
    <w:rsid w:val="0043663B"/>
    <w:rsid w:val="0043756D"/>
    <w:rsid w:val="00453D29"/>
    <w:rsid w:val="0048580C"/>
    <w:rsid w:val="004C13C4"/>
    <w:rsid w:val="004D7A09"/>
    <w:rsid w:val="00525DE1"/>
    <w:rsid w:val="00536B18"/>
    <w:rsid w:val="00565CAE"/>
    <w:rsid w:val="0057111C"/>
    <w:rsid w:val="00575FE5"/>
    <w:rsid w:val="005A16CF"/>
    <w:rsid w:val="005F4C7F"/>
    <w:rsid w:val="005F636A"/>
    <w:rsid w:val="00606848"/>
    <w:rsid w:val="00625A80"/>
    <w:rsid w:val="00630B95"/>
    <w:rsid w:val="006F0387"/>
    <w:rsid w:val="006F7810"/>
    <w:rsid w:val="0073278A"/>
    <w:rsid w:val="0078147A"/>
    <w:rsid w:val="007A7AD3"/>
    <w:rsid w:val="008149E5"/>
    <w:rsid w:val="00821126"/>
    <w:rsid w:val="00843D89"/>
    <w:rsid w:val="00855202"/>
    <w:rsid w:val="0089458B"/>
    <w:rsid w:val="008C371D"/>
    <w:rsid w:val="008D5CAB"/>
    <w:rsid w:val="008E207D"/>
    <w:rsid w:val="00905008"/>
    <w:rsid w:val="00922A25"/>
    <w:rsid w:val="009442F6"/>
    <w:rsid w:val="009809D2"/>
    <w:rsid w:val="009B0E71"/>
    <w:rsid w:val="009B5D58"/>
    <w:rsid w:val="009E762D"/>
    <w:rsid w:val="00A0721E"/>
    <w:rsid w:val="00A65F90"/>
    <w:rsid w:val="00A7377F"/>
    <w:rsid w:val="00B02DCB"/>
    <w:rsid w:val="00B114C9"/>
    <w:rsid w:val="00B159B7"/>
    <w:rsid w:val="00B7526F"/>
    <w:rsid w:val="00BD576F"/>
    <w:rsid w:val="00C070B1"/>
    <w:rsid w:val="00C2316B"/>
    <w:rsid w:val="00C656BF"/>
    <w:rsid w:val="00C746A8"/>
    <w:rsid w:val="00D14F29"/>
    <w:rsid w:val="00D33B4E"/>
    <w:rsid w:val="00D76754"/>
    <w:rsid w:val="00D933DD"/>
    <w:rsid w:val="00D95DB1"/>
    <w:rsid w:val="00DE3410"/>
    <w:rsid w:val="00E86047"/>
    <w:rsid w:val="00F229F0"/>
    <w:rsid w:val="00FC2B38"/>
    <w:rsid w:val="00FF057E"/>
    <w:rsid w:val="35F4565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autoRedefine/>
    <w:qFormat/>
    <w:uiPriority w:val="99"/>
    <w:pPr>
      <w:spacing w:line="240" w:lineRule="exact"/>
    </w:pPr>
    <w:rPr>
      <w:sz w:val="18"/>
      <w:szCs w:val="18"/>
    </w:rPr>
  </w:style>
  <w:style w:type="paragraph" w:styleId="3">
    <w:name w:val="Body Text Indent"/>
    <w:basedOn w:val="1"/>
    <w:link w:val="12"/>
    <w:autoRedefine/>
    <w:qFormat/>
    <w:uiPriority w:val="99"/>
    <w:pPr>
      <w:spacing w:after="120"/>
      <w:ind w:left="420" w:leftChars="200"/>
    </w:pPr>
  </w:style>
  <w:style w:type="paragraph" w:styleId="4">
    <w:name w:val="Balloon Text"/>
    <w:basedOn w:val="1"/>
    <w:link w:val="13"/>
    <w:autoRedefine/>
    <w:semiHidden/>
    <w:qFormat/>
    <w:uiPriority w:val="99"/>
    <w:rPr>
      <w:sz w:val="18"/>
      <w:szCs w:val="18"/>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1"/>
    <w:autoRedefine/>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99"/>
    <w:rPr>
      <w:rFonts w:cs="Times New Roman"/>
    </w:rPr>
  </w:style>
  <w:style w:type="character" w:styleId="10">
    <w:name w:val="Hyperlink"/>
    <w:basedOn w:val="8"/>
    <w:uiPriority w:val="99"/>
    <w:rPr>
      <w:rFonts w:cs="Times New Roman"/>
      <w:color w:val="0000FF"/>
      <w:u w:val="single"/>
    </w:rPr>
  </w:style>
  <w:style w:type="character" w:customStyle="1" w:styleId="11">
    <w:name w:val="Header Char"/>
    <w:basedOn w:val="8"/>
    <w:link w:val="6"/>
    <w:autoRedefine/>
    <w:semiHidden/>
    <w:qFormat/>
    <w:locked/>
    <w:uiPriority w:val="99"/>
    <w:rPr>
      <w:rFonts w:cs="Times New Roman"/>
      <w:sz w:val="18"/>
      <w:szCs w:val="18"/>
    </w:rPr>
  </w:style>
  <w:style w:type="character" w:customStyle="1" w:styleId="12">
    <w:name w:val="Body Text Indent Char"/>
    <w:basedOn w:val="8"/>
    <w:link w:val="3"/>
    <w:semiHidden/>
    <w:locked/>
    <w:uiPriority w:val="99"/>
    <w:rPr>
      <w:rFonts w:cs="Times New Roman"/>
      <w:sz w:val="24"/>
      <w:szCs w:val="24"/>
    </w:rPr>
  </w:style>
  <w:style w:type="character" w:customStyle="1" w:styleId="13">
    <w:name w:val="Balloon Text Char"/>
    <w:basedOn w:val="8"/>
    <w:link w:val="4"/>
    <w:autoRedefine/>
    <w:semiHidden/>
    <w:qFormat/>
    <w:locked/>
    <w:uiPriority w:val="99"/>
    <w:rPr>
      <w:rFonts w:cs="Times New Roman"/>
      <w:sz w:val="2"/>
    </w:rPr>
  </w:style>
  <w:style w:type="character" w:customStyle="1" w:styleId="14">
    <w:name w:val="Footer Char"/>
    <w:basedOn w:val="8"/>
    <w:link w:val="5"/>
    <w:autoRedefine/>
    <w:semiHidden/>
    <w:qFormat/>
    <w:locked/>
    <w:uiPriority w:val="99"/>
    <w:rPr>
      <w:rFonts w:cs="Times New Roman"/>
      <w:sz w:val="18"/>
      <w:szCs w:val="18"/>
    </w:rPr>
  </w:style>
  <w:style w:type="character" w:customStyle="1" w:styleId="15">
    <w:name w:val="Body Text Char"/>
    <w:basedOn w:val="8"/>
    <w:link w:val="2"/>
    <w:autoRedefine/>
    <w:semiHidden/>
    <w:qFormat/>
    <w:locked/>
    <w:uiPriority w:val="99"/>
    <w:rPr>
      <w:rFonts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17</Words>
  <Characters>101</Characters>
  <Lines>0</Lines>
  <Paragraphs>0</Paragraphs>
  <TotalTime>18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2018-03-22T01:18:00Z</dcterms:created>
  <dc:creator>walkinnet</dc:creator>
  <cp:lastModifiedBy>像海绵宝宝、永远青春可爱</cp:lastModifiedBy>
  <cp:lastPrinted>2018-03-25T07:10:00Z</cp:lastPrinted>
  <dcterms:modified xsi:type="dcterms:W3CDTF">2024-02-19T07:17:34Z</dcterms:modified>
  <dc:title>6</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4B7EE58F8C1D47B0A6B64668996223D2_12</vt:lpwstr>
  </property>
</Properties>
</file>