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A2" w:rsidRDefault="00A70DA2" w:rsidP="00F276B0">
      <w:pPr>
        <w:spacing w:line="1500" w:lineRule="exact"/>
        <w:ind w:firstLineChars="88" w:firstLine="31680"/>
        <w:rPr>
          <w:rFonts w:ascii="方正大标宋简体" w:eastAsia="方正大标宋简体" w:hAnsi="宋体"/>
          <w:color w:val="FF0000"/>
          <w:spacing w:val="-30"/>
          <w:w w:val="50"/>
          <w:sz w:val="130"/>
          <w:szCs w:val="130"/>
        </w:rPr>
      </w:pPr>
      <w:bookmarkStart w:id="0" w:name="_GoBack"/>
      <w:bookmarkEnd w:id="0"/>
      <w:r>
        <w:rPr>
          <w:rFonts w:ascii="方正大标宋简体" w:eastAsia="方正大标宋简体" w:hAnsi="宋体" w:hint="eastAsia"/>
          <w:color w:val="FF0000"/>
          <w:spacing w:val="-30"/>
          <w:w w:val="50"/>
          <w:sz w:val="130"/>
          <w:szCs w:val="130"/>
        </w:rPr>
        <w:t>吉林省住房和城乡建设厅文件</w:t>
      </w:r>
    </w:p>
    <w:p w:rsidR="00A70DA2" w:rsidRDefault="00A70DA2">
      <w:pPr>
        <w:jc w:val="center"/>
        <w:rPr>
          <w:rFonts w:ascii="楷体_GB2312" w:eastAsia="楷体_GB2312" w:hAnsi="宋体"/>
          <w:b/>
          <w:sz w:val="24"/>
        </w:rPr>
      </w:pPr>
    </w:p>
    <w:p w:rsidR="00A70DA2" w:rsidRDefault="00A70DA2">
      <w:pPr>
        <w:shd w:val="solid" w:color="FFFFFF" w:fill="auto"/>
        <w:autoSpaceDN w:val="0"/>
        <w:spacing w:line="620" w:lineRule="exact"/>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吉建管〔</w:t>
      </w:r>
      <w:r>
        <w:rPr>
          <w:rFonts w:ascii="仿宋_GB2312" w:eastAsia="仿宋_GB2312" w:hAnsi="仿宋_GB2312" w:cs="仿宋_GB2312"/>
          <w:color w:val="000000"/>
          <w:sz w:val="32"/>
          <w:szCs w:val="32"/>
          <w:shd w:val="clear" w:color="auto" w:fill="FFFFFF"/>
        </w:rPr>
        <w:t>2019</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号</w:t>
      </w:r>
    </w:p>
    <w:p w:rsidR="00A70DA2" w:rsidRDefault="00A70DA2">
      <w:pPr>
        <w:spacing w:line="620" w:lineRule="exact"/>
        <w:rPr>
          <w:rFonts w:hAnsi="宋体"/>
        </w:rPr>
      </w:pPr>
      <w:r>
        <w:rPr>
          <w:noProof/>
        </w:rPr>
        <w:pict>
          <v:polyline id="_x0000_s1026" style="position:absolute;left:0;text-align:left;z-index:251658240;mso-wrap-distance-left:9pt;mso-wrap-distance-top:0;mso-wrap-distance-right:9pt;mso-wrap-distance-bottom:0" points="0,7.85pt,441.75pt,8.6pt" coordsize="8835,15" filled="f" strokecolor="red" strokeweight="1.5pt">
            <v:path arrowok="t"/>
            <w10:wrap type="square"/>
          </v:polyline>
        </w:pict>
      </w:r>
    </w:p>
    <w:p w:rsidR="00A70DA2" w:rsidRDefault="00A70DA2">
      <w:pPr>
        <w:shd w:val="solid" w:color="FFFFFF" w:fill="auto"/>
        <w:tabs>
          <w:tab w:val="left" w:pos="5010"/>
        </w:tabs>
        <w:autoSpaceDN w:val="0"/>
        <w:spacing w:line="440" w:lineRule="exact"/>
        <w:jc w:val="left"/>
        <w:rPr>
          <w:rFonts w:ascii="仿宋_GB2312" w:eastAsia="仿宋_GB2312" w:hAnsi="仿宋_GB2312" w:cs="仿宋_GB2312"/>
          <w:color w:val="000000"/>
          <w:shd w:val="clear" w:color="auto" w:fill="FFFFFF"/>
        </w:rPr>
      </w:pPr>
      <w:bookmarkStart w:id="1" w:name="zhengwenloc"/>
      <w:bookmarkEnd w:id="1"/>
      <w:r>
        <w:rPr>
          <w:rFonts w:ascii="仿宋_GB2312" w:eastAsia="仿宋_GB2312" w:hAnsi="仿宋_GB2312" w:cs="仿宋_GB2312"/>
          <w:color w:val="000000"/>
          <w:shd w:val="clear" w:color="auto" w:fill="FFFFFF"/>
        </w:rPr>
        <w:tab/>
      </w:r>
    </w:p>
    <w:p w:rsidR="00A70DA2" w:rsidRDefault="00A70DA2">
      <w:pPr>
        <w:shd w:val="solid" w:color="FFFFFF" w:fill="auto"/>
        <w:autoSpaceDN w:val="0"/>
        <w:spacing w:line="440" w:lineRule="exact"/>
        <w:jc w:val="center"/>
        <w:rPr>
          <w:rFonts w:ascii="方正小标宋简体" w:eastAsia="方正小标宋简体" w:hAnsi="宋体" w:cs="宋体"/>
          <w:bCs/>
          <w:color w:val="000000"/>
          <w:sz w:val="44"/>
          <w:szCs w:val="44"/>
          <w:shd w:val="clear" w:color="auto" w:fill="FFFFFF"/>
        </w:rPr>
      </w:pPr>
      <w:r>
        <w:rPr>
          <w:rFonts w:ascii="方正小标宋简体" w:eastAsia="方正小标宋简体" w:hAnsi="宋体" w:cs="宋体" w:hint="eastAsia"/>
          <w:bCs/>
          <w:color w:val="000000"/>
          <w:sz w:val="44"/>
          <w:szCs w:val="44"/>
          <w:shd w:val="clear" w:color="auto" w:fill="FFFFFF"/>
        </w:rPr>
        <w:t>吉林省住房和城乡建设厅</w:t>
      </w:r>
    </w:p>
    <w:p w:rsidR="00A70DA2" w:rsidRDefault="00A70DA2">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关于取消部分部门规章和规范性文件</w:t>
      </w:r>
    </w:p>
    <w:p w:rsidR="00A70DA2" w:rsidRDefault="00A70DA2">
      <w:pPr>
        <w:spacing w:line="440" w:lineRule="exact"/>
        <w:jc w:val="center"/>
        <w:rPr>
          <w:rFonts w:ascii="仿宋_GB2312" w:eastAsia="仿宋_GB2312" w:hAnsi="仿宋_GB2312" w:cs="仿宋_GB2312"/>
        </w:rPr>
      </w:pPr>
      <w:r>
        <w:rPr>
          <w:rFonts w:ascii="方正小标宋简体" w:eastAsia="方正小标宋简体" w:hAnsi="方正小标宋简体" w:cs="方正小标宋简体" w:hint="eastAsia"/>
          <w:sz w:val="44"/>
          <w:szCs w:val="44"/>
        </w:rPr>
        <w:t>设定的证明事项的通知</w:t>
      </w:r>
    </w:p>
    <w:p w:rsidR="00A70DA2" w:rsidRDefault="00A70DA2">
      <w:pPr>
        <w:spacing w:line="440" w:lineRule="exact"/>
        <w:rPr>
          <w:rFonts w:ascii="仿宋_GB2312" w:eastAsia="仿宋_GB2312" w:hAnsi="仿宋_GB2312" w:cs="仿宋_GB2312"/>
        </w:rPr>
      </w:pPr>
    </w:p>
    <w:p w:rsidR="00A70DA2" w:rsidRDefault="00A70DA2">
      <w:pPr>
        <w:spacing w:line="44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各市</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州）建委（住房城乡建设局），长白山管委会住房城乡建设局，</w:t>
      </w:r>
      <w:r>
        <w:rPr>
          <w:rFonts w:ascii="仿宋_GB2312" w:eastAsia="仿宋_GB2312" w:hAnsi="仿宋_GB2312" w:cs="仿宋_GB2312" w:hint="eastAsia"/>
          <w:sz w:val="32"/>
          <w:szCs w:val="32"/>
        </w:rPr>
        <w:t>各县（市）住房和城乡建设局：</w:t>
      </w:r>
    </w:p>
    <w:p w:rsidR="00A70DA2" w:rsidRDefault="00A70DA2" w:rsidP="00F276B0">
      <w:pPr>
        <w:spacing w:line="44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为贯彻落实党中央、国务院和省委、省政府关于减证便民、优化服务的部署和工作要求，依据《住房和城乡建设部关于取消部分部门规章和规范性文件设定的证明事项的决定》（</w:t>
      </w:r>
      <w:r>
        <w:rPr>
          <w:rFonts w:ascii="仿宋_GB2312" w:eastAsia="仿宋_GB2312" w:hint="eastAsia"/>
          <w:sz w:val="32"/>
          <w:szCs w:val="32"/>
        </w:rPr>
        <w:t>建法规〔</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号），自发文之日起，取消建筑业企业资质核准和建造师的部分证明事项。</w:t>
      </w:r>
    </w:p>
    <w:p w:rsidR="00A70DA2" w:rsidRDefault="00A70DA2" w:rsidP="00F276B0">
      <w:pPr>
        <w:spacing w:line="440" w:lineRule="exact"/>
        <w:ind w:firstLineChars="200" w:firstLine="31680"/>
        <w:rPr>
          <w:rFonts w:ascii="仿宋_GB2312" w:eastAsia="仿宋_GB2312"/>
          <w:sz w:val="32"/>
          <w:szCs w:val="32"/>
        </w:rPr>
      </w:pPr>
    </w:p>
    <w:p w:rsidR="00A70DA2" w:rsidRDefault="00A70DA2" w:rsidP="00F276B0">
      <w:pPr>
        <w:spacing w:line="440" w:lineRule="exact"/>
        <w:ind w:firstLineChars="200" w:firstLine="316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取消部门规章设定的证明事项目录</w:t>
      </w:r>
    </w:p>
    <w:p w:rsidR="00A70DA2" w:rsidRDefault="00A70DA2" w:rsidP="00F276B0">
      <w:pPr>
        <w:spacing w:line="440" w:lineRule="exact"/>
        <w:ind w:firstLineChars="200" w:firstLine="31680"/>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取消规范性文件设定的证明事项目录</w:t>
      </w:r>
    </w:p>
    <w:p w:rsidR="00A70DA2" w:rsidRDefault="00A70DA2" w:rsidP="00F276B0">
      <w:pPr>
        <w:spacing w:line="440" w:lineRule="exact"/>
        <w:ind w:firstLineChars="200" w:firstLine="31680"/>
        <w:rPr>
          <w:rFonts w:ascii="仿宋_GB2312" w:eastAsia="仿宋_GB2312"/>
          <w:sz w:val="32"/>
          <w:szCs w:val="32"/>
        </w:rPr>
      </w:pPr>
    </w:p>
    <w:p w:rsidR="00A70DA2" w:rsidRDefault="00A70DA2" w:rsidP="00F276B0">
      <w:pPr>
        <w:spacing w:line="44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吉林省</w:t>
      </w:r>
      <w:r>
        <w:rPr>
          <w:noProof/>
        </w:rPr>
        <w:pict>
          <v:shapetype id="_x0000_t201" coordsize="21600,21600" o:spt="201" path="m,l,21600r21600,l21600,xe">
            <v:stroke joinstyle="miter"/>
            <v:path shadowok="f" o:extrusionok="f" strokeok="f" fillok="f" o:connecttype="rect"/>
            <o:lock v:ext="edit" shapetype="t"/>
          </v:shapetype>
          <v:shape id="JIT_STAMP_0" o:spid="_x0000_s1027" type="#_x0000_t201" style="position:absolute;left:0;text-align:left;margin-left:370.75pt;margin-top:673pt;width:129pt;height:129pt;z-index:-251657216;visibility:hidden;mso-position-horizontal-relative:page;mso-position-vertical-relative:page" o:preferrelative="t" filled="f" stroked="f">
            <v:imagedata r:id="rId4" o:title=""/>
            <w10:wrap anchorx="page" anchory="page"/>
          </v:shape>
        </w:pict>
      </w:r>
      <w:r>
        <w:rPr>
          <w:rFonts w:ascii="仿宋_GB2312" w:eastAsia="仿宋_GB2312" w:hint="eastAsia"/>
          <w:sz w:val="32"/>
          <w:szCs w:val="32"/>
        </w:rPr>
        <w:t>住房和城乡建设厅</w:t>
      </w:r>
    </w:p>
    <w:p w:rsidR="00A70DA2" w:rsidRDefault="00A70DA2" w:rsidP="00F276B0">
      <w:pPr>
        <w:spacing w:line="440" w:lineRule="exact"/>
        <w:ind w:firstLineChars="200" w:firstLine="31680"/>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15"/>
          <w:attr w:name="Month" w:val="10"/>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w:t>
        </w:r>
      </w:smartTag>
    </w:p>
    <w:p w:rsidR="00A70DA2" w:rsidRDefault="00A70DA2">
      <w:pPr>
        <w:jc w:val="left"/>
        <w:rPr>
          <w:rFonts w:ascii="仿宋" w:eastAsia="仿宋" w:hAnsi="仿宋" w:cs="仿宋"/>
          <w:sz w:val="32"/>
          <w:szCs w:val="32"/>
        </w:rPr>
      </w:pPr>
    </w:p>
    <w:p w:rsidR="00A70DA2" w:rsidRDefault="00A70DA2">
      <w:pPr>
        <w:jc w:val="left"/>
        <w:rPr>
          <w:rFonts w:ascii="仿宋" w:eastAsia="仿宋" w:hAnsi="仿宋" w:cs="仿宋"/>
          <w:sz w:val="32"/>
          <w:szCs w:val="32"/>
        </w:rPr>
      </w:pPr>
    </w:p>
    <w:p w:rsidR="00A70DA2" w:rsidRDefault="00A70DA2">
      <w:pPr>
        <w:jc w:val="left"/>
        <w:rPr>
          <w:rFonts w:ascii="仿宋" w:eastAsia="仿宋" w:hAnsi="仿宋" w:cs="仿宋"/>
          <w:sz w:val="32"/>
          <w:szCs w:val="32"/>
        </w:rPr>
      </w:pPr>
    </w:p>
    <w:p w:rsidR="00A70DA2" w:rsidRDefault="00A70DA2">
      <w:pPr>
        <w:jc w:val="left"/>
        <w:rPr>
          <w:rFonts w:ascii="仿宋" w:eastAsia="仿宋" w:hAnsi="仿宋" w:cs="仿宋"/>
          <w:sz w:val="32"/>
          <w:szCs w:val="32"/>
        </w:rPr>
      </w:pPr>
    </w:p>
    <w:p w:rsidR="00A70DA2" w:rsidRDefault="00A70DA2">
      <w:pPr>
        <w:jc w:val="left"/>
        <w:rPr>
          <w:rFonts w:ascii="仿宋" w:eastAsia="仿宋" w:hAnsi="仿宋" w:cs="仿宋"/>
          <w:sz w:val="32"/>
          <w:szCs w:val="32"/>
        </w:rPr>
        <w:sectPr w:rsidR="00A70DA2">
          <w:pgSz w:w="11906" w:h="16838"/>
          <w:pgMar w:top="1440" w:right="1633" w:bottom="1440" w:left="1633" w:header="851" w:footer="992" w:gutter="0"/>
          <w:cols w:space="425"/>
          <w:docGrid w:type="lines" w:linePitch="312"/>
        </w:sectPr>
      </w:pPr>
    </w:p>
    <w:tbl>
      <w:tblPr>
        <w:tblW w:w="14632" w:type="dxa"/>
        <w:tblCellMar>
          <w:left w:w="0" w:type="dxa"/>
          <w:right w:w="0" w:type="dxa"/>
        </w:tblCellMar>
        <w:tblLook w:val="00A0"/>
      </w:tblPr>
      <w:tblGrid>
        <w:gridCol w:w="14"/>
        <w:gridCol w:w="672"/>
        <w:gridCol w:w="146"/>
        <w:gridCol w:w="2760"/>
        <w:gridCol w:w="302"/>
        <w:gridCol w:w="3283"/>
        <w:gridCol w:w="292"/>
        <w:gridCol w:w="3408"/>
        <w:gridCol w:w="287"/>
        <w:gridCol w:w="3467"/>
        <w:gridCol w:w="1"/>
      </w:tblGrid>
      <w:tr w:rsidR="00A70DA2" w:rsidRPr="001E18F1">
        <w:trPr>
          <w:gridBefore w:val="1"/>
          <w:wBefore w:w="15" w:type="dxa"/>
          <w:trHeight w:val="414"/>
        </w:trPr>
        <w:tc>
          <w:tcPr>
            <w:tcW w:w="11150" w:type="dxa"/>
            <w:gridSpan w:val="8"/>
            <w:tcBorders>
              <w:top w:val="nil"/>
              <w:left w:val="nil"/>
              <w:bottom w:val="nil"/>
              <w:right w:val="nil"/>
            </w:tcBorders>
            <w:noWrap/>
            <w:tcMar>
              <w:top w:w="15" w:type="dxa"/>
              <w:left w:w="15" w:type="dxa"/>
              <w:right w:w="15" w:type="dxa"/>
            </w:tcMar>
            <w:vAlign w:val="center"/>
          </w:tcPr>
          <w:p w:rsidR="00A70DA2" w:rsidRDefault="00A70DA2">
            <w:pPr>
              <w:widowControl/>
              <w:jc w:val="left"/>
              <w:textAlignment w:val="center"/>
              <w:rPr>
                <w:rFonts w:ascii="黑体" w:eastAsia="黑体" w:hAnsi="宋体" w:cs="黑体"/>
                <w:color w:val="000000"/>
                <w:sz w:val="40"/>
                <w:szCs w:val="40"/>
              </w:rPr>
            </w:pPr>
            <w:r>
              <w:rPr>
                <w:rFonts w:ascii="黑体" w:eastAsia="黑体" w:hAnsi="宋体" w:cs="黑体" w:hint="eastAsia"/>
                <w:color w:val="000000"/>
                <w:kern w:val="0"/>
                <w:sz w:val="32"/>
                <w:szCs w:val="32"/>
                <w:lang/>
              </w:rPr>
              <w:t>附件</w:t>
            </w:r>
            <w:r>
              <w:rPr>
                <w:rFonts w:ascii="黑体" w:eastAsia="黑体" w:hAnsi="宋体" w:cs="黑体"/>
                <w:color w:val="000000"/>
                <w:kern w:val="0"/>
                <w:sz w:val="32"/>
                <w:szCs w:val="32"/>
                <w:lang/>
              </w:rPr>
              <w:t>1</w:t>
            </w:r>
          </w:p>
        </w:tc>
        <w:tc>
          <w:tcPr>
            <w:tcW w:w="3467" w:type="dxa"/>
            <w:gridSpan w:val="2"/>
            <w:tcBorders>
              <w:top w:val="nil"/>
              <w:left w:val="nil"/>
              <w:bottom w:val="nil"/>
              <w:right w:val="nil"/>
            </w:tcBorders>
            <w:noWrap/>
            <w:tcMar>
              <w:top w:w="15" w:type="dxa"/>
              <w:left w:w="15" w:type="dxa"/>
              <w:right w:w="15" w:type="dxa"/>
            </w:tcMar>
            <w:vAlign w:val="center"/>
          </w:tcPr>
          <w:p w:rsidR="00A70DA2" w:rsidRDefault="00A70DA2">
            <w:pPr>
              <w:jc w:val="left"/>
              <w:rPr>
                <w:rFonts w:ascii="黑体" w:eastAsia="黑体" w:hAnsi="宋体" w:cs="黑体"/>
                <w:color w:val="000000"/>
                <w:sz w:val="40"/>
                <w:szCs w:val="40"/>
              </w:rPr>
            </w:pPr>
          </w:p>
        </w:tc>
      </w:tr>
      <w:tr w:rsidR="00A70DA2" w:rsidRPr="001E18F1">
        <w:trPr>
          <w:gridBefore w:val="1"/>
          <w:wBefore w:w="15" w:type="dxa"/>
          <w:trHeight w:val="1424"/>
        </w:trPr>
        <w:tc>
          <w:tcPr>
            <w:tcW w:w="14617" w:type="dxa"/>
            <w:gridSpan w:val="10"/>
            <w:tcBorders>
              <w:top w:val="nil"/>
              <w:left w:val="nil"/>
              <w:bottom w:val="nil"/>
              <w:right w:val="nil"/>
            </w:tcBorders>
            <w:tcMar>
              <w:top w:w="15" w:type="dxa"/>
              <w:left w:w="15" w:type="dxa"/>
              <w:right w:w="15" w:type="dxa"/>
            </w:tcMar>
            <w:vAlign w:val="center"/>
          </w:tcPr>
          <w:p w:rsidR="00A70DA2" w:rsidRDefault="00A70DA2">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rPr>
              <w:t>取消部门规章设定的证明事项目录</w:t>
            </w:r>
            <w:r>
              <w:rPr>
                <w:rFonts w:ascii="方正小标宋简体" w:eastAsia="方正小标宋简体" w:hAnsi="方正小标宋简体" w:cs="方正小标宋简体"/>
                <w:color w:val="000000"/>
                <w:kern w:val="0"/>
                <w:sz w:val="40"/>
                <w:szCs w:val="40"/>
                <w:lang/>
              </w:rPr>
              <w:t xml:space="preserve">                                                                                         </w:t>
            </w:r>
            <w:r>
              <w:rPr>
                <w:rFonts w:ascii="方正小标宋简体" w:eastAsia="方正小标宋简体" w:hAnsi="方正小标宋简体" w:cs="方正小标宋简体" w:hint="eastAsia"/>
                <w:color w:val="000000"/>
                <w:kern w:val="0"/>
                <w:sz w:val="40"/>
                <w:szCs w:val="40"/>
                <w:lang/>
              </w:rPr>
              <w:t>（共</w:t>
            </w:r>
            <w:r>
              <w:rPr>
                <w:rFonts w:ascii="方正小标宋简体" w:eastAsia="方正小标宋简体" w:hAnsi="方正小标宋简体" w:cs="方正小标宋简体"/>
                <w:color w:val="000000"/>
                <w:kern w:val="0"/>
                <w:sz w:val="40"/>
                <w:szCs w:val="40"/>
                <w:lang/>
              </w:rPr>
              <w:t>4</w:t>
            </w:r>
            <w:r>
              <w:rPr>
                <w:rFonts w:ascii="方正小标宋简体" w:eastAsia="方正小标宋简体" w:hAnsi="方正小标宋简体" w:cs="方正小标宋简体" w:hint="eastAsia"/>
                <w:color w:val="000000"/>
                <w:kern w:val="0"/>
                <w:sz w:val="40"/>
                <w:szCs w:val="40"/>
                <w:lang/>
              </w:rPr>
              <w:t>项）</w:t>
            </w:r>
          </w:p>
        </w:tc>
      </w:tr>
      <w:tr w:rsidR="00A70DA2" w:rsidRPr="001E18F1">
        <w:trPr>
          <w:gridBefore w:val="1"/>
          <w:wBefore w:w="15" w:type="dxa"/>
          <w:trHeight w:val="635"/>
        </w:trPr>
        <w:tc>
          <w:tcPr>
            <w:tcW w:w="6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DA2" w:rsidRDefault="00A70DA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320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DA2" w:rsidRDefault="00A70DA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证明事项名称</w:t>
            </w:r>
          </w:p>
        </w:tc>
        <w:tc>
          <w:tcPr>
            <w:tcW w:w="3575" w:type="dxa"/>
            <w:gridSpan w:val="2"/>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A70DA2" w:rsidRDefault="00A70DA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证明用途</w:t>
            </w:r>
          </w:p>
        </w:tc>
        <w:tc>
          <w:tcPr>
            <w:tcW w:w="369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DA2" w:rsidRDefault="00A70DA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设定依据</w:t>
            </w:r>
          </w:p>
        </w:tc>
        <w:tc>
          <w:tcPr>
            <w:tcW w:w="34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70DA2" w:rsidRDefault="00A70DA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取消后的办理方式</w:t>
            </w:r>
          </w:p>
        </w:tc>
      </w:tr>
      <w:tr w:rsidR="00A70DA2" w:rsidRPr="001E18F1">
        <w:trPr>
          <w:gridBefore w:val="1"/>
          <w:wBefore w:w="15" w:type="dxa"/>
          <w:trHeight w:val="2467"/>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lang/>
              </w:rPr>
              <w:t>1</w:t>
            </w:r>
          </w:p>
        </w:tc>
        <w:tc>
          <w:tcPr>
            <w:tcW w:w="32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在公众媒体刊登遗失声明</w:t>
            </w:r>
          </w:p>
        </w:tc>
        <w:tc>
          <w:tcPr>
            <w:tcW w:w="357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建筑业企业资质证书遗失补办</w:t>
            </w:r>
          </w:p>
        </w:tc>
        <w:tc>
          <w:tcPr>
            <w:tcW w:w="36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《建筑业企业资质管理规定》（住房和城乡建设部令第</w:t>
            </w:r>
            <w:r>
              <w:rPr>
                <w:rFonts w:ascii="仿宋" w:eastAsia="仿宋" w:hAnsi="仿宋" w:cs="仿宋"/>
                <w:color w:val="000000"/>
                <w:kern w:val="0"/>
                <w:sz w:val="28"/>
                <w:szCs w:val="28"/>
                <w:lang/>
              </w:rPr>
              <w:t>22</w:t>
            </w:r>
            <w:r>
              <w:rPr>
                <w:rFonts w:ascii="仿宋" w:eastAsia="仿宋" w:hAnsi="仿宋" w:cs="仿宋" w:hint="eastAsia"/>
                <w:color w:val="000000"/>
                <w:kern w:val="0"/>
                <w:sz w:val="28"/>
                <w:szCs w:val="28"/>
                <w:lang/>
              </w:rPr>
              <w:t>号，根据住房和城乡建设部令第</w:t>
            </w:r>
            <w:r>
              <w:rPr>
                <w:rFonts w:ascii="仿宋" w:eastAsia="仿宋" w:hAnsi="仿宋" w:cs="仿宋"/>
                <w:color w:val="000000"/>
                <w:kern w:val="0"/>
                <w:sz w:val="28"/>
                <w:szCs w:val="28"/>
                <w:lang/>
              </w:rPr>
              <w:t>32</w:t>
            </w:r>
            <w:r>
              <w:rPr>
                <w:rFonts w:ascii="仿宋" w:eastAsia="仿宋" w:hAnsi="仿宋" w:cs="仿宋" w:hint="eastAsia"/>
                <w:color w:val="000000"/>
                <w:kern w:val="0"/>
                <w:sz w:val="28"/>
                <w:szCs w:val="28"/>
                <w:lang/>
              </w:rPr>
              <w:t>号、第</w:t>
            </w:r>
            <w:r>
              <w:rPr>
                <w:rFonts w:ascii="仿宋" w:eastAsia="仿宋" w:hAnsi="仿宋" w:cs="仿宋"/>
                <w:color w:val="000000"/>
                <w:kern w:val="0"/>
                <w:sz w:val="28"/>
                <w:szCs w:val="28"/>
                <w:lang/>
              </w:rPr>
              <w:t>45</w:t>
            </w:r>
            <w:r>
              <w:rPr>
                <w:rFonts w:ascii="仿宋" w:eastAsia="仿宋" w:hAnsi="仿宋" w:cs="仿宋" w:hint="eastAsia"/>
                <w:color w:val="000000"/>
                <w:kern w:val="0"/>
                <w:sz w:val="28"/>
                <w:szCs w:val="28"/>
                <w:lang/>
              </w:rPr>
              <w:t>号修正）</w:t>
            </w:r>
          </w:p>
        </w:tc>
        <w:tc>
          <w:tcPr>
            <w:tcW w:w="3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申请人不再提交，由申请人告知资质许可机关，由资质许可机关在官网发布信息。</w:t>
            </w:r>
          </w:p>
        </w:tc>
      </w:tr>
      <w:tr w:rsidR="00A70DA2" w:rsidRPr="001E18F1">
        <w:trPr>
          <w:gridBefore w:val="1"/>
          <w:wBefore w:w="15" w:type="dxa"/>
          <w:trHeight w:val="1856"/>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lang/>
              </w:rPr>
              <w:t>2</w:t>
            </w:r>
          </w:p>
        </w:tc>
        <w:tc>
          <w:tcPr>
            <w:tcW w:w="32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在公众媒体上刊登的遗失声明的证明</w:t>
            </w:r>
          </w:p>
        </w:tc>
        <w:tc>
          <w:tcPr>
            <w:tcW w:w="357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注册建筑师注册证书遗失补办</w:t>
            </w:r>
          </w:p>
        </w:tc>
        <w:tc>
          <w:tcPr>
            <w:tcW w:w="36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《中华人民共和国注册建筑师条例实施细则》（建设部令第</w:t>
            </w:r>
            <w:r>
              <w:rPr>
                <w:rFonts w:ascii="仿宋" w:eastAsia="仿宋" w:hAnsi="仿宋" w:cs="仿宋"/>
                <w:color w:val="000000"/>
                <w:kern w:val="0"/>
                <w:sz w:val="28"/>
                <w:szCs w:val="28"/>
                <w:lang/>
              </w:rPr>
              <w:t>167</w:t>
            </w:r>
            <w:r>
              <w:rPr>
                <w:rFonts w:ascii="仿宋" w:eastAsia="仿宋" w:hAnsi="仿宋" w:cs="仿宋" w:hint="eastAsia"/>
                <w:color w:val="000000"/>
                <w:kern w:val="0"/>
                <w:sz w:val="28"/>
                <w:szCs w:val="28"/>
                <w:lang/>
              </w:rPr>
              <w:t>号）</w:t>
            </w:r>
          </w:p>
        </w:tc>
        <w:tc>
          <w:tcPr>
            <w:tcW w:w="3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申请人不再提交，由申请人告知许可机关，由许可机关在官网发布信息。</w:t>
            </w:r>
          </w:p>
        </w:tc>
      </w:tr>
      <w:tr w:rsidR="00A70DA2" w:rsidRPr="001E18F1">
        <w:trPr>
          <w:gridBefore w:val="1"/>
          <w:wBefore w:w="15" w:type="dxa"/>
          <w:trHeight w:val="1856"/>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lang/>
              </w:rPr>
              <w:t>3</w:t>
            </w:r>
          </w:p>
        </w:tc>
        <w:tc>
          <w:tcPr>
            <w:tcW w:w="32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公众媒体上刊登的遗失声明的证明</w:t>
            </w:r>
          </w:p>
        </w:tc>
        <w:tc>
          <w:tcPr>
            <w:tcW w:w="357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注册证书或执业印章遗失补办</w:t>
            </w:r>
          </w:p>
        </w:tc>
        <w:tc>
          <w:tcPr>
            <w:tcW w:w="369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《注册建造师管理规定》（建设部令第</w:t>
            </w:r>
            <w:r>
              <w:rPr>
                <w:rFonts w:ascii="仿宋" w:eastAsia="仿宋" w:hAnsi="仿宋" w:cs="仿宋"/>
                <w:color w:val="000000"/>
                <w:kern w:val="0"/>
                <w:sz w:val="28"/>
                <w:szCs w:val="28"/>
                <w:lang/>
              </w:rPr>
              <w:t>153</w:t>
            </w:r>
            <w:r>
              <w:rPr>
                <w:rFonts w:ascii="仿宋" w:eastAsia="仿宋" w:hAnsi="仿宋" w:cs="仿宋" w:hint="eastAsia"/>
                <w:color w:val="000000"/>
                <w:kern w:val="0"/>
                <w:sz w:val="28"/>
                <w:szCs w:val="28"/>
                <w:lang/>
              </w:rPr>
              <w:t>号发布，根据住房和城乡建设部令第</w:t>
            </w:r>
            <w:r>
              <w:rPr>
                <w:rFonts w:ascii="仿宋" w:eastAsia="仿宋" w:hAnsi="仿宋" w:cs="仿宋"/>
                <w:color w:val="000000"/>
                <w:kern w:val="0"/>
                <w:sz w:val="28"/>
                <w:szCs w:val="28"/>
                <w:lang/>
              </w:rPr>
              <w:t>32</w:t>
            </w:r>
            <w:r>
              <w:rPr>
                <w:rFonts w:ascii="仿宋" w:eastAsia="仿宋" w:hAnsi="仿宋" w:cs="仿宋" w:hint="eastAsia"/>
                <w:color w:val="000000"/>
                <w:kern w:val="0"/>
                <w:sz w:val="28"/>
                <w:szCs w:val="28"/>
                <w:lang/>
              </w:rPr>
              <w:t>号修正）</w:t>
            </w:r>
          </w:p>
        </w:tc>
        <w:tc>
          <w:tcPr>
            <w:tcW w:w="3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申请人不再提交，由申请人告知许可机关，由许可机关在官网发布信息。</w:t>
            </w:r>
          </w:p>
        </w:tc>
      </w:tr>
      <w:tr w:rsidR="00A70DA2" w:rsidRPr="001E18F1">
        <w:trPr>
          <w:gridBefore w:val="1"/>
          <w:wBefore w:w="15" w:type="dxa"/>
          <w:trHeight w:val="1267"/>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lang/>
              </w:rPr>
              <w:t>4</w:t>
            </w:r>
          </w:p>
        </w:tc>
        <w:tc>
          <w:tcPr>
            <w:tcW w:w="320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执业资格证书复印件</w:t>
            </w:r>
          </w:p>
        </w:tc>
        <w:tc>
          <w:tcPr>
            <w:tcW w:w="3575"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申请一级注册建造师执业资格初始注册</w:t>
            </w:r>
          </w:p>
        </w:tc>
        <w:tc>
          <w:tcPr>
            <w:tcW w:w="369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jc w:val="left"/>
              <w:rPr>
                <w:rFonts w:ascii="仿宋" w:eastAsia="仿宋" w:hAnsi="仿宋" w:cs="仿宋"/>
                <w:color w:val="000000"/>
                <w:sz w:val="28"/>
                <w:szCs w:val="28"/>
              </w:rPr>
            </w:pPr>
          </w:p>
        </w:tc>
        <w:tc>
          <w:tcPr>
            <w:tcW w:w="34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70DA2" w:rsidRDefault="00A70DA2">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rPr>
              <w:t>申请人不再提交，向主管部门作出书面承诺。</w:t>
            </w:r>
          </w:p>
        </w:tc>
      </w:tr>
      <w:tr w:rsidR="00A70DA2" w:rsidRPr="001E18F1">
        <w:tblPrEx>
          <w:tblCellMar>
            <w:left w:w="108" w:type="dxa"/>
            <w:right w:w="108" w:type="dxa"/>
          </w:tblCellMar>
        </w:tblPrEx>
        <w:trPr>
          <w:gridAfter w:val="1"/>
          <w:trHeight w:val="510"/>
        </w:trPr>
        <w:tc>
          <w:tcPr>
            <w:tcW w:w="14632" w:type="dxa"/>
            <w:gridSpan w:val="10"/>
            <w:tcBorders>
              <w:top w:val="nil"/>
              <w:left w:val="nil"/>
              <w:bottom w:val="nil"/>
              <w:right w:val="nil"/>
            </w:tcBorders>
          </w:tcPr>
          <w:p w:rsidR="00A70DA2" w:rsidRPr="001E18F1" w:rsidRDefault="00A70DA2">
            <w:pPr>
              <w:jc w:val="left"/>
              <w:rPr>
                <w:rFonts w:ascii="黑体" w:eastAsia="黑体" w:hAnsi="黑体"/>
                <w:color w:val="000000"/>
                <w:sz w:val="40"/>
              </w:rPr>
            </w:pPr>
            <w:r w:rsidRPr="001E18F1">
              <w:rPr>
                <w:rFonts w:ascii="黑体" w:eastAsia="黑体" w:hAnsi="黑体" w:hint="eastAsia"/>
                <w:color w:val="000000"/>
                <w:sz w:val="40"/>
              </w:rPr>
              <w:t>附件</w:t>
            </w:r>
            <w:r w:rsidRPr="001E18F1">
              <w:rPr>
                <w:rFonts w:ascii="黑体" w:eastAsia="黑体" w:hAnsi="黑体"/>
                <w:color w:val="000000"/>
                <w:sz w:val="40"/>
              </w:rPr>
              <w:t>2</w:t>
            </w:r>
          </w:p>
        </w:tc>
      </w:tr>
      <w:tr w:rsidR="00A70DA2" w:rsidRPr="001E18F1">
        <w:tblPrEx>
          <w:tblCellMar>
            <w:left w:w="108" w:type="dxa"/>
            <w:right w:w="108" w:type="dxa"/>
          </w:tblCellMar>
        </w:tblPrEx>
        <w:trPr>
          <w:gridAfter w:val="1"/>
          <w:trHeight w:val="620"/>
        </w:trPr>
        <w:tc>
          <w:tcPr>
            <w:tcW w:w="14632" w:type="dxa"/>
            <w:gridSpan w:val="10"/>
            <w:tcBorders>
              <w:top w:val="nil"/>
              <w:left w:val="nil"/>
              <w:bottom w:val="nil"/>
              <w:right w:val="nil"/>
            </w:tcBorders>
          </w:tcPr>
          <w:p w:rsidR="00A70DA2" w:rsidRPr="001E18F1" w:rsidRDefault="00A70DA2">
            <w:pPr>
              <w:jc w:val="center"/>
              <w:rPr>
                <w:rFonts w:ascii="方正小标宋简体" w:eastAsia="方正小标宋简体" w:hAnsi="方正小标宋简体"/>
                <w:color w:val="000000"/>
                <w:sz w:val="40"/>
              </w:rPr>
            </w:pPr>
            <w:r w:rsidRPr="001E18F1">
              <w:rPr>
                <w:rFonts w:ascii="方正小标宋简体" w:eastAsia="方正小标宋简体" w:hAnsi="方正小标宋简体" w:hint="eastAsia"/>
                <w:color w:val="000000"/>
                <w:sz w:val="40"/>
              </w:rPr>
              <w:t>取消规范性文件设定的证明事项目录</w:t>
            </w:r>
          </w:p>
        </w:tc>
      </w:tr>
      <w:tr w:rsidR="00A70DA2" w:rsidRPr="001E18F1">
        <w:tblPrEx>
          <w:tblCellMar>
            <w:left w:w="108" w:type="dxa"/>
            <w:right w:w="108" w:type="dxa"/>
          </w:tblCellMar>
        </w:tblPrEx>
        <w:trPr>
          <w:gridAfter w:val="1"/>
          <w:trHeight w:val="48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黑体" w:eastAsia="黑体" w:hAnsi="黑体"/>
                <w:color w:val="000000"/>
                <w:sz w:val="28"/>
              </w:rPr>
            </w:pPr>
            <w:r w:rsidRPr="001E18F1">
              <w:rPr>
                <w:rFonts w:ascii="黑体" w:eastAsia="黑体" w:hAnsi="黑体" w:hint="eastAsia"/>
                <w:color w:val="000000"/>
                <w:sz w:val="28"/>
              </w:rPr>
              <w:t>序号</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黑体" w:eastAsia="黑体" w:hAnsi="黑体"/>
                <w:color w:val="000000"/>
                <w:sz w:val="28"/>
              </w:rPr>
            </w:pPr>
            <w:r w:rsidRPr="001E18F1">
              <w:rPr>
                <w:rFonts w:ascii="黑体" w:eastAsia="黑体" w:hAnsi="黑体" w:hint="eastAsia"/>
                <w:color w:val="000000"/>
                <w:sz w:val="28"/>
              </w:rPr>
              <w:t>证明事项名称</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黑体" w:eastAsia="黑体" w:hAnsi="黑体"/>
                <w:color w:val="000000"/>
                <w:sz w:val="28"/>
              </w:rPr>
            </w:pPr>
            <w:r w:rsidRPr="001E18F1">
              <w:rPr>
                <w:rFonts w:ascii="黑体" w:eastAsia="黑体" w:hAnsi="黑体" w:hint="eastAsia"/>
                <w:color w:val="000000"/>
                <w:sz w:val="28"/>
              </w:rPr>
              <w:t>证明用途</w:t>
            </w:r>
          </w:p>
        </w:tc>
        <w:tc>
          <w:tcPr>
            <w:tcW w:w="3700" w:type="dxa"/>
            <w:gridSpan w:val="2"/>
            <w:tcBorders>
              <w:top w:val="single" w:sz="6" w:space="0" w:color="auto"/>
              <w:left w:val="single" w:sz="6" w:space="0" w:color="auto"/>
              <w:bottom w:val="single" w:sz="6" w:space="0" w:color="auto"/>
              <w:right w:val="nil"/>
            </w:tcBorders>
          </w:tcPr>
          <w:p w:rsidR="00A70DA2" w:rsidRPr="001E18F1" w:rsidRDefault="00A70DA2">
            <w:pPr>
              <w:jc w:val="center"/>
              <w:rPr>
                <w:rFonts w:ascii="黑体" w:eastAsia="黑体" w:hAnsi="黑体"/>
                <w:color w:val="000000"/>
                <w:sz w:val="28"/>
              </w:rPr>
            </w:pPr>
            <w:r w:rsidRPr="001E18F1">
              <w:rPr>
                <w:rFonts w:ascii="黑体" w:eastAsia="黑体" w:hAnsi="黑体" w:hint="eastAsia"/>
                <w:color w:val="000000"/>
                <w:sz w:val="28"/>
              </w:rPr>
              <w:t>设定依据</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黑体" w:eastAsia="黑体" w:hAnsi="黑体"/>
                <w:color w:val="000000"/>
                <w:sz w:val="28"/>
              </w:rPr>
            </w:pPr>
            <w:r w:rsidRPr="001E18F1">
              <w:rPr>
                <w:rFonts w:ascii="黑体" w:eastAsia="黑体" w:hAnsi="黑体" w:hint="eastAsia"/>
                <w:color w:val="000000"/>
                <w:sz w:val="28"/>
              </w:rPr>
              <w:t>取消后的办理方式</w:t>
            </w:r>
          </w:p>
        </w:tc>
      </w:tr>
      <w:tr w:rsidR="00A70DA2" w:rsidRPr="001E18F1">
        <w:tblPrEx>
          <w:tblCellMar>
            <w:left w:w="108" w:type="dxa"/>
            <w:right w:w="108" w:type="dxa"/>
          </w:tblCellMar>
        </w:tblPrEx>
        <w:trPr>
          <w:gridAfter w:val="1"/>
          <w:trHeight w:val="170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1</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建设工程企业资质申报业绩核查的证明</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建筑业企业资质核准</w:t>
            </w:r>
          </w:p>
        </w:tc>
        <w:tc>
          <w:tcPr>
            <w:tcW w:w="3700" w:type="dxa"/>
            <w:gridSpan w:val="2"/>
            <w:tcBorders>
              <w:top w:val="single" w:sz="6" w:space="0" w:color="auto"/>
              <w:left w:val="single" w:sz="6" w:space="0" w:color="auto"/>
              <w:bottom w:val="single" w:sz="6" w:space="0" w:color="auto"/>
              <w:right w:val="nil"/>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《住房城乡建设部办公厅关于加强建设工程企业资质申报业绩核查工作的通知》（建办市〔</w:t>
            </w:r>
            <w:r w:rsidRPr="001E18F1">
              <w:rPr>
                <w:rFonts w:ascii="仿宋" w:eastAsia="仿宋" w:hAnsi="仿宋"/>
                <w:color w:val="000000"/>
                <w:sz w:val="28"/>
              </w:rPr>
              <w:t>2012</w:t>
            </w:r>
            <w:r w:rsidRPr="001E18F1">
              <w:rPr>
                <w:rFonts w:ascii="仿宋" w:eastAsia="仿宋" w:hAnsi="仿宋" w:hint="eastAsia"/>
                <w:color w:val="000000"/>
                <w:sz w:val="28"/>
              </w:rPr>
              <w:t>〕</w:t>
            </w:r>
            <w:r w:rsidRPr="001E18F1">
              <w:rPr>
                <w:rFonts w:ascii="仿宋" w:eastAsia="仿宋" w:hAnsi="仿宋"/>
                <w:color w:val="000000"/>
                <w:sz w:val="28"/>
              </w:rPr>
              <w:t>36</w:t>
            </w:r>
            <w:r w:rsidRPr="001E18F1">
              <w:rPr>
                <w:rFonts w:ascii="仿宋" w:eastAsia="仿宋" w:hAnsi="仿宋" w:hint="eastAsia"/>
                <w:color w:val="000000"/>
                <w:sz w:val="28"/>
              </w:rPr>
              <w:t>号）</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3429"/>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2</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建筑业企业申请部批资质延续</w:t>
            </w:r>
          </w:p>
        </w:tc>
        <w:tc>
          <w:tcPr>
            <w:tcW w:w="3700" w:type="dxa"/>
            <w:gridSpan w:val="2"/>
            <w:tcBorders>
              <w:top w:val="single" w:sz="6" w:space="0" w:color="auto"/>
              <w:left w:val="single" w:sz="6" w:space="0" w:color="auto"/>
              <w:bottom w:val="single" w:sz="6" w:space="0" w:color="auto"/>
              <w:right w:val="nil"/>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《住房城乡建设部关于建设工程企业资质资格延续审查有关问题的通知》（建市〔</w:t>
            </w:r>
            <w:r w:rsidRPr="001E18F1">
              <w:rPr>
                <w:rFonts w:ascii="仿宋" w:eastAsia="仿宋" w:hAnsi="仿宋"/>
                <w:color w:val="000000"/>
                <w:sz w:val="28"/>
              </w:rPr>
              <w:t>2013</w:t>
            </w:r>
            <w:r w:rsidRPr="001E18F1">
              <w:rPr>
                <w:rFonts w:ascii="仿宋" w:eastAsia="仿宋" w:hAnsi="仿宋" w:hint="eastAsia"/>
                <w:color w:val="000000"/>
                <w:sz w:val="28"/>
              </w:rPr>
              <w:t>〕</w:t>
            </w:r>
            <w:r w:rsidRPr="001E18F1">
              <w:rPr>
                <w:rFonts w:ascii="仿宋" w:eastAsia="仿宋" w:hAnsi="仿宋"/>
                <w:color w:val="000000"/>
                <w:sz w:val="28"/>
              </w:rPr>
              <w:t>106</w:t>
            </w:r>
            <w:r w:rsidRPr="001E18F1">
              <w:rPr>
                <w:rFonts w:ascii="仿宋" w:eastAsia="仿宋" w:hAnsi="仿宋" w:hint="eastAsia"/>
                <w:color w:val="000000"/>
                <w:sz w:val="28"/>
              </w:rPr>
              <w:t>号）；《建筑业企业资质管理规定和资质标准实施意见》（建市〔</w:t>
            </w:r>
            <w:r w:rsidRPr="001E18F1">
              <w:rPr>
                <w:rFonts w:ascii="仿宋" w:eastAsia="仿宋" w:hAnsi="仿宋"/>
                <w:color w:val="000000"/>
                <w:sz w:val="28"/>
              </w:rPr>
              <w:t>2015</w:t>
            </w:r>
            <w:r w:rsidRPr="001E18F1">
              <w:rPr>
                <w:rFonts w:ascii="仿宋" w:eastAsia="仿宋" w:hAnsi="仿宋" w:hint="eastAsia"/>
                <w:color w:val="000000"/>
                <w:sz w:val="28"/>
              </w:rPr>
              <w:t>〕</w:t>
            </w:r>
            <w:r w:rsidRPr="001E18F1">
              <w:rPr>
                <w:rFonts w:ascii="仿宋" w:eastAsia="仿宋" w:hAnsi="仿宋"/>
                <w:color w:val="000000"/>
                <w:sz w:val="28"/>
              </w:rPr>
              <w:t>20</w:t>
            </w:r>
            <w:r w:rsidRPr="001E18F1">
              <w:rPr>
                <w:rFonts w:ascii="仿宋" w:eastAsia="仿宋" w:hAnsi="仿宋" w:hint="eastAsia"/>
                <w:color w:val="000000"/>
                <w:sz w:val="28"/>
              </w:rPr>
              <w:t>号）</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84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3</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建筑业企业首次申请资质</w:t>
            </w:r>
          </w:p>
        </w:tc>
        <w:tc>
          <w:tcPr>
            <w:tcW w:w="3700" w:type="dxa"/>
            <w:gridSpan w:val="2"/>
            <w:vMerge w:val="restart"/>
            <w:tcBorders>
              <w:top w:val="single" w:sz="6" w:space="0" w:color="auto"/>
              <w:left w:val="single" w:sz="6" w:space="0" w:color="auto"/>
              <w:right w:val="nil"/>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《建筑业企业资质管理规定和资质标准实施意见》（建市〔</w:t>
            </w:r>
            <w:r w:rsidRPr="001E18F1">
              <w:rPr>
                <w:rFonts w:ascii="仿宋" w:eastAsia="仿宋" w:hAnsi="仿宋"/>
                <w:color w:val="000000"/>
                <w:sz w:val="28"/>
              </w:rPr>
              <w:t>2015</w:t>
            </w:r>
            <w:r w:rsidRPr="001E18F1">
              <w:rPr>
                <w:rFonts w:ascii="仿宋" w:eastAsia="仿宋" w:hAnsi="仿宋" w:hint="eastAsia"/>
                <w:color w:val="000000"/>
                <w:sz w:val="28"/>
              </w:rPr>
              <w:t>〕</w:t>
            </w:r>
            <w:r w:rsidRPr="001E18F1">
              <w:rPr>
                <w:rFonts w:ascii="仿宋" w:eastAsia="仿宋" w:hAnsi="仿宋"/>
                <w:color w:val="000000"/>
                <w:sz w:val="28"/>
              </w:rPr>
              <w:t>20</w:t>
            </w:r>
            <w:r w:rsidRPr="001E18F1">
              <w:rPr>
                <w:rFonts w:ascii="仿宋" w:eastAsia="仿宋" w:hAnsi="仿宋" w:hint="eastAsia"/>
                <w:color w:val="000000"/>
                <w:sz w:val="28"/>
              </w:rPr>
              <w:t>号）</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86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4</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建筑业企业申请资质延续</w:t>
            </w:r>
          </w:p>
        </w:tc>
        <w:tc>
          <w:tcPr>
            <w:tcW w:w="3700" w:type="dxa"/>
            <w:gridSpan w:val="2"/>
            <w:vMerge/>
            <w:tcBorders>
              <w:left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84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5</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建筑业企业申请重新核定资质</w:t>
            </w:r>
          </w:p>
        </w:tc>
        <w:tc>
          <w:tcPr>
            <w:tcW w:w="3700" w:type="dxa"/>
            <w:gridSpan w:val="2"/>
            <w:vMerge/>
            <w:tcBorders>
              <w:left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134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6</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符合简化审批手续情况的建筑业企业跨省变更</w:t>
            </w:r>
          </w:p>
        </w:tc>
        <w:tc>
          <w:tcPr>
            <w:tcW w:w="3700" w:type="dxa"/>
            <w:gridSpan w:val="2"/>
            <w:vMerge/>
            <w:tcBorders>
              <w:left w:val="single" w:sz="6" w:space="0" w:color="auto"/>
              <w:bottom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122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7</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符合简化审批手续情况的建筑业企业合并后申请资质</w:t>
            </w:r>
          </w:p>
        </w:tc>
        <w:tc>
          <w:tcPr>
            <w:tcW w:w="3700" w:type="dxa"/>
            <w:gridSpan w:val="2"/>
            <w:vMerge w:val="restart"/>
            <w:tcBorders>
              <w:top w:val="single" w:sz="6" w:space="0" w:color="auto"/>
              <w:left w:val="single" w:sz="6" w:space="0" w:color="auto"/>
              <w:right w:val="nil"/>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《建筑业企业资质管理规定和资质标准实施意见》（建市〔</w:t>
            </w:r>
            <w:r w:rsidRPr="001E18F1">
              <w:rPr>
                <w:rFonts w:ascii="仿宋" w:eastAsia="仿宋" w:hAnsi="仿宋"/>
                <w:color w:val="000000"/>
                <w:sz w:val="28"/>
              </w:rPr>
              <w:t>2015</w:t>
            </w:r>
            <w:r w:rsidRPr="001E18F1">
              <w:rPr>
                <w:rFonts w:ascii="仿宋" w:eastAsia="仿宋" w:hAnsi="仿宋" w:hint="eastAsia"/>
                <w:color w:val="000000"/>
                <w:sz w:val="28"/>
              </w:rPr>
              <w:t>〕</w:t>
            </w:r>
            <w:r w:rsidRPr="001E18F1">
              <w:rPr>
                <w:rFonts w:ascii="仿宋" w:eastAsia="仿宋" w:hAnsi="仿宋"/>
                <w:color w:val="000000"/>
                <w:sz w:val="28"/>
              </w:rPr>
              <w:t>20</w:t>
            </w:r>
            <w:r w:rsidRPr="001E18F1">
              <w:rPr>
                <w:rFonts w:ascii="仿宋" w:eastAsia="仿宋" w:hAnsi="仿宋" w:hint="eastAsia"/>
                <w:color w:val="000000"/>
                <w:sz w:val="28"/>
              </w:rPr>
              <w:t>号）</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118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8</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符合简化审批手续情况的全资子公司间重组分立后申请资质</w:t>
            </w:r>
          </w:p>
        </w:tc>
        <w:tc>
          <w:tcPr>
            <w:tcW w:w="3700" w:type="dxa"/>
            <w:gridSpan w:val="2"/>
            <w:vMerge/>
            <w:tcBorders>
              <w:left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122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9</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符合简化审批手续情况的国有企业改制重组分立后申请资质</w:t>
            </w:r>
          </w:p>
        </w:tc>
        <w:tc>
          <w:tcPr>
            <w:tcW w:w="3700" w:type="dxa"/>
            <w:gridSpan w:val="2"/>
            <w:vMerge/>
            <w:tcBorders>
              <w:left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90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10</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企业组织机构代码证书副本复印件</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符合简化审批手续情况的企业外资退出</w:t>
            </w:r>
          </w:p>
        </w:tc>
        <w:tc>
          <w:tcPr>
            <w:tcW w:w="3700" w:type="dxa"/>
            <w:gridSpan w:val="2"/>
            <w:vMerge/>
            <w:tcBorders>
              <w:left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86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11</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企业章程</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建筑业企业资质简单变更</w:t>
            </w:r>
          </w:p>
        </w:tc>
        <w:tc>
          <w:tcPr>
            <w:tcW w:w="3700" w:type="dxa"/>
            <w:gridSpan w:val="2"/>
            <w:vMerge/>
            <w:tcBorders>
              <w:left w:val="single" w:sz="6" w:space="0" w:color="auto"/>
              <w:bottom w:val="single" w:sz="6" w:space="0" w:color="auto"/>
              <w:right w:val="nil"/>
            </w:tcBorders>
          </w:tcPr>
          <w:p w:rsidR="00A70DA2" w:rsidRPr="001E18F1" w:rsidRDefault="00A70DA2">
            <w:pPr>
              <w:jc w:val="left"/>
              <w:rPr>
                <w:rFonts w:ascii="仿宋" w:eastAsia="仿宋" w:hAnsi="仿宋"/>
                <w:color w:val="000000"/>
                <w:sz w:val="28"/>
              </w:rPr>
            </w:pP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r w:rsidR="00A70DA2" w:rsidRPr="001E18F1">
        <w:tblPrEx>
          <w:tblCellMar>
            <w:left w:w="108" w:type="dxa"/>
            <w:right w:w="108" w:type="dxa"/>
          </w:tblCellMar>
        </w:tblPrEx>
        <w:trPr>
          <w:gridAfter w:val="1"/>
          <w:trHeight w:val="1600"/>
        </w:trPr>
        <w:tc>
          <w:tcPr>
            <w:tcW w:w="833" w:type="dxa"/>
            <w:gridSpan w:val="3"/>
            <w:tcBorders>
              <w:top w:val="single" w:sz="6" w:space="0" w:color="auto"/>
              <w:left w:val="single" w:sz="6" w:space="0" w:color="auto"/>
              <w:bottom w:val="single" w:sz="6" w:space="0" w:color="auto"/>
              <w:right w:val="single" w:sz="6" w:space="0" w:color="auto"/>
            </w:tcBorders>
          </w:tcPr>
          <w:p w:rsidR="00A70DA2" w:rsidRPr="001E18F1" w:rsidRDefault="00A70DA2">
            <w:pPr>
              <w:jc w:val="center"/>
              <w:rPr>
                <w:rFonts w:ascii="仿宋" w:eastAsia="仿宋" w:hAnsi="仿宋"/>
                <w:color w:val="000000"/>
                <w:sz w:val="28"/>
              </w:rPr>
            </w:pPr>
            <w:r w:rsidRPr="001E18F1">
              <w:rPr>
                <w:rFonts w:ascii="仿宋" w:eastAsia="仿宋" w:hAnsi="仿宋"/>
                <w:color w:val="000000"/>
                <w:sz w:val="28"/>
              </w:rPr>
              <w:t>12</w:t>
            </w:r>
          </w:p>
        </w:tc>
        <w:tc>
          <w:tcPr>
            <w:tcW w:w="2760" w:type="dxa"/>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经省级注册管理部门批准的注册建造师初始注册或变更注册材料（新企业无资质的）</w:t>
            </w:r>
          </w:p>
        </w:tc>
        <w:tc>
          <w:tcPr>
            <w:tcW w:w="3585"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建筑业企业资质核准</w:t>
            </w:r>
          </w:p>
        </w:tc>
        <w:tc>
          <w:tcPr>
            <w:tcW w:w="3700" w:type="dxa"/>
            <w:gridSpan w:val="2"/>
            <w:tcBorders>
              <w:top w:val="single" w:sz="6" w:space="0" w:color="auto"/>
              <w:left w:val="single" w:sz="6" w:space="0" w:color="auto"/>
              <w:bottom w:val="single" w:sz="6" w:space="0" w:color="auto"/>
              <w:right w:val="nil"/>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《关于新设立建筑业企业注册建造师认定的函》（建市监函〔</w:t>
            </w:r>
            <w:r w:rsidRPr="001E18F1">
              <w:rPr>
                <w:rFonts w:ascii="仿宋" w:eastAsia="仿宋" w:hAnsi="仿宋"/>
                <w:color w:val="000000"/>
                <w:sz w:val="28"/>
              </w:rPr>
              <w:t>2007</w:t>
            </w:r>
            <w:r w:rsidRPr="001E18F1">
              <w:rPr>
                <w:rFonts w:ascii="仿宋" w:eastAsia="仿宋" w:hAnsi="仿宋" w:hint="eastAsia"/>
                <w:color w:val="000000"/>
                <w:sz w:val="28"/>
              </w:rPr>
              <w:t>〕</w:t>
            </w:r>
            <w:r w:rsidRPr="001E18F1">
              <w:rPr>
                <w:rFonts w:ascii="仿宋" w:eastAsia="仿宋" w:hAnsi="仿宋"/>
                <w:color w:val="000000"/>
                <w:sz w:val="28"/>
              </w:rPr>
              <w:t>86</w:t>
            </w:r>
            <w:r w:rsidRPr="001E18F1">
              <w:rPr>
                <w:rFonts w:ascii="仿宋" w:eastAsia="仿宋" w:hAnsi="仿宋" w:hint="eastAsia"/>
                <w:color w:val="000000"/>
                <w:sz w:val="28"/>
              </w:rPr>
              <w:t>号）</w:t>
            </w:r>
          </w:p>
        </w:tc>
        <w:tc>
          <w:tcPr>
            <w:tcW w:w="3754" w:type="dxa"/>
            <w:gridSpan w:val="2"/>
            <w:tcBorders>
              <w:top w:val="single" w:sz="6" w:space="0" w:color="auto"/>
              <w:left w:val="single" w:sz="6" w:space="0" w:color="auto"/>
              <w:bottom w:val="single" w:sz="6" w:space="0" w:color="auto"/>
              <w:right w:val="single" w:sz="6" w:space="0" w:color="auto"/>
            </w:tcBorders>
          </w:tcPr>
          <w:p w:rsidR="00A70DA2" w:rsidRPr="001E18F1" w:rsidRDefault="00A70DA2">
            <w:pPr>
              <w:jc w:val="left"/>
              <w:rPr>
                <w:rFonts w:ascii="仿宋" w:eastAsia="仿宋" w:hAnsi="仿宋"/>
                <w:color w:val="000000"/>
                <w:sz w:val="28"/>
              </w:rPr>
            </w:pPr>
            <w:r w:rsidRPr="001E18F1">
              <w:rPr>
                <w:rFonts w:ascii="仿宋" w:eastAsia="仿宋" w:hAnsi="仿宋" w:hint="eastAsia"/>
                <w:color w:val="000000"/>
                <w:sz w:val="28"/>
              </w:rPr>
              <w:t>申请人不再提交，向主管部门作出书面承诺。</w:t>
            </w:r>
          </w:p>
        </w:tc>
      </w:tr>
    </w:tbl>
    <w:p w:rsidR="00A70DA2" w:rsidRDefault="00A70DA2">
      <w:pPr>
        <w:jc w:val="left"/>
        <w:rPr>
          <w:rFonts w:ascii="仿宋" w:eastAsia="仿宋" w:hAnsi="仿宋" w:cs="仿宋"/>
          <w:sz w:val="32"/>
          <w:szCs w:val="32"/>
        </w:rPr>
      </w:pPr>
    </w:p>
    <w:sectPr w:rsidR="00A70DA2" w:rsidSect="008D5984">
      <w:pgSz w:w="16838" w:h="11906" w:orient="landscape"/>
      <w:pgMar w:top="720" w:right="720" w:bottom="720" w:left="11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CD1"/>
    <w:rsid w:val="001E18F1"/>
    <w:rsid w:val="00230404"/>
    <w:rsid w:val="00282CDF"/>
    <w:rsid w:val="00427D31"/>
    <w:rsid w:val="004B269C"/>
    <w:rsid w:val="008D5984"/>
    <w:rsid w:val="009A3330"/>
    <w:rsid w:val="00A70DA2"/>
    <w:rsid w:val="00B21893"/>
    <w:rsid w:val="00D85035"/>
    <w:rsid w:val="00F276B0"/>
    <w:rsid w:val="00F83CD1"/>
    <w:rsid w:val="00FA1049"/>
    <w:rsid w:val="00FB7A2D"/>
    <w:rsid w:val="02681DDA"/>
    <w:rsid w:val="02C81188"/>
    <w:rsid w:val="391B5568"/>
    <w:rsid w:val="48AF4E30"/>
    <w:rsid w:val="609A5ED3"/>
    <w:rsid w:val="6EC13226"/>
    <w:rsid w:val="78A35F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8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598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42E7C"/>
    <w:rPr>
      <w:rFonts w:ascii="Calibri" w:hAnsi="Calibri"/>
      <w:sz w:val="18"/>
      <w:szCs w:val="18"/>
    </w:rPr>
  </w:style>
  <w:style w:type="paragraph" w:styleId="Header">
    <w:name w:val="header"/>
    <w:basedOn w:val="Normal"/>
    <w:link w:val="HeaderChar"/>
    <w:uiPriority w:val="99"/>
    <w:rsid w:val="008D59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42E7C"/>
    <w:rPr>
      <w:rFonts w:ascii="Calibri" w:hAnsi="Calibri"/>
      <w:sz w:val="18"/>
      <w:szCs w:val="18"/>
    </w:rPr>
  </w:style>
  <w:style w:type="character" w:styleId="PageNumber">
    <w:name w:val="page number"/>
    <w:basedOn w:val="DefaultParagraphFont"/>
    <w:uiPriority w:val="99"/>
    <w:rsid w:val="008D5984"/>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5</Pages>
  <Words>283</Words>
  <Characters>1616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aaa1</cp:lastModifiedBy>
  <cp:revision>2</cp:revision>
  <cp:lastPrinted>2019-11-13T02:54:00Z</cp:lastPrinted>
  <dcterms:created xsi:type="dcterms:W3CDTF">2019-11-13T01:51:00Z</dcterms:created>
  <dcterms:modified xsi:type="dcterms:W3CDTF">2019-11-13T06:06:00Z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