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80" w:lineRule="exact"/>
        <w:ind w:firstLine="1600" w:firstLineChars="200"/>
        <w:textAlignment w:val="auto"/>
        <w:rPr>
          <w:rFonts w:hint="default" w:ascii="Times New Roman" w:hAnsi="Times New Roman" w:eastAsia="仿宋_GB2312" w:cs="Times New Roman"/>
          <w:sz w:val="80"/>
          <w:szCs w:val="80"/>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80" w:lineRule="exact"/>
        <w:ind w:firstLine="42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rPr>
        <w:pict>
          <v:shape id="_x0000_s1026" o:spid="_x0000_s1026" o:spt="136" type="#_x0000_t136" style="position:absolute;left:0pt;margin-left:3pt;margin-top:5.2pt;height:65.6pt;width:459pt;z-index:251661312;mso-width-relative:page;mso-height-relative:page;" fillcolor="#FF0000" filled="t" stroked="t" coordsize="21600,21600">
            <v:path/>
            <v:fill on="t" focussize="0,0"/>
            <v:stroke color="#FF0000"/>
            <v:imagedata o:title=""/>
            <o:lock v:ext="edit"/>
            <v:textpath on="t" fitshape="t" fitpath="t" trim="t" xscale="f" string="中共梅河口市委组织部文件" style="font-family:宋体;font-size:36pt;font-weight:bold;v-rotate-letters:f;v-same-letter-heights:f;v-text-align:center;"/>
          </v:shape>
        </w:pict>
      </w:r>
      <w:r>
        <w:rPr>
          <w:rFonts w:hint="default"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7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80" w:lineRule="exact"/>
        <w:ind w:firstLine="40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20"/>
        </w:rPr>
        <mc:AlternateContent>
          <mc:Choice Requires="wps">
            <w:drawing>
              <wp:anchor distT="0" distB="0" distL="114300" distR="114300" simplePos="0" relativeHeight="251662336" behindDoc="0" locked="0" layoutInCell="1" allowOverlap="1">
                <wp:simplePos x="0" y="0"/>
                <wp:positionH relativeFrom="column">
                  <wp:posOffset>2811780</wp:posOffset>
                </wp:positionH>
                <wp:positionV relativeFrom="paragraph">
                  <wp:posOffset>339725</wp:posOffset>
                </wp:positionV>
                <wp:extent cx="401320" cy="5702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1320" cy="570230"/>
                        </a:xfrm>
                        <a:prstGeom prst="rect">
                          <a:avLst/>
                        </a:prstGeom>
                        <a:noFill/>
                        <a:ln>
                          <a:noFill/>
                        </a:ln>
                      </wps:spPr>
                      <wps:txbx>
                        <w:txbxContent>
                          <w:p>
                            <w:pPr>
                              <w:spacing w:before="62" w:line="700" w:lineRule="exact"/>
                              <w:jc w:val="center"/>
                              <w:rPr>
                                <w:color w:val="FF0000"/>
                                <w:sz w:val="64"/>
                                <w:szCs w:val="64"/>
                              </w:rPr>
                            </w:pPr>
                            <w:r>
                              <w:rPr>
                                <w:rFonts w:hint="eastAsia" w:eastAsia="方正仿宋简体"/>
                                <w:color w:val="FF0000"/>
                                <w:sz w:val="64"/>
                                <w:szCs w:val="64"/>
                              </w:rPr>
                              <w:t>★</w:t>
                            </w:r>
                          </w:p>
                          <w:p>
                            <w:pPr>
                              <w:rPr>
                                <w:szCs w:val="64"/>
                              </w:rPr>
                            </w:pPr>
                          </w:p>
                        </w:txbxContent>
                      </wps:txbx>
                      <wps:bodyPr lIns="0" tIns="0" rIns="0" bIns="0" upright="1"/>
                    </wps:wsp>
                  </a:graphicData>
                </a:graphic>
              </wp:anchor>
            </w:drawing>
          </mc:Choice>
          <mc:Fallback>
            <w:pict>
              <v:shape id="_x0000_s1026" o:spid="_x0000_s1026" o:spt="202" type="#_x0000_t202" style="position:absolute;left:0pt;margin-left:221.4pt;margin-top:26.75pt;height:44.9pt;width:31.6pt;z-index:251662336;mso-width-relative:page;mso-height-relative:page;" filled="f" stroked="f" coordsize="21600,21600" o:gfxdata="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wvXx/ZAAAACgEAAA8AAAAAAAAAAQAgAAAAIgAAAGRycy9kb3ducmV2LnhtbFBLAQIU&#10;ABQAAAAIAIdO4kAa7mnNuQEAAHEDAAAOAAAAAAAAAAEAIAAAACgBAABkcnMvZTJvRG9jLnhtbFBL&#10;BQYAAAAABgAGAFkBAABTBQAAAAA=&#10;">
                <v:fill on="f" focussize="0,0"/>
                <v:stroke on="f"/>
                <v:imagedata o:title=""/>
                <o:lock v:ext="edit" aspectratio="f"/>
                <v:textbox inset="0mm,0mm,0mm,0mm">
                  <w:txbxContent>
                    <w:p>
                      <w:pPr>
                        <w:spacing w:before="62" w:line="700" w:lineRule="exact"/>
                        <w:jc w:val="center"/>
                        <w:rPr>
                          <w:color w:val="FF0000"/>
                          <w:sz w:val="64"/>
                          <w:szCs w:val="64"/>
                        </w:rPr>
                      </w:pPr>
                      <w:r>
                        <w:rPr>
                          <w:rFonts w:hint="eastAsia" w:eastAsia="方正仿宋简体"/>
                          <w:color w:val="FF0000"/>
                          <w:sz w:val="64"/>
                          <w:szCs w:val="64"/>
                        </w:rPr>
                        <w:t>★</w:t>
                      </w:r>
                    </w:p>
                    <w:p>
                      <w:pPr>
                        <w:rPr>
                          <w:szCs w:val="64"/>
                        </w:rPr>
                      </w:pPr>
                    </w:p>
                  </w:txbxContent>
                </v:textbox>
              </v:shape>
            </w:pict>
          </mc:Fallback>
        </mc:AlternateContent>
      </w:r>
      <w:r>
        <w:rPr>
          <w:rFonts w:hint="default" w:ascii="Times New Roman" w:hAnsi="Times New Roman" w:eastAsia="仿宋_GB2312" w:cs="Times New Roman"/>
          <w:sz w:val="32"/>
          <w:szCs w:val="32"/>
        </w:rPr>
        <w:t>梅组发〔</w:t>
      </w:r>
      <w:r>
        <w:rPr>
          <w:rFonts w:hint="default" w:ascii="Times New Roman" w:hAnsi="Times New Roman" w:eastAsia="仿宋_GB2312" w:cs="Times New Roman"/>
          <w:sz w:val="32"/>
          <w:szCs w:val="32"/>
          <w:lang w:val="en-US" w:eastAsia="zh-CN"/>
        </w:rPr>
        <w:t>2021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34</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autoSpaceDE/>
        <w:autoSpaceDN/>
        <w:bidi w:val="0"/>
        <w:adjustRightInd/>
        <w:spacing w:line="580" w:lineRule="exact"/>
        <w:ind w:firstLine="40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方正仿宋简体" w:cs="Times New Roman"/>
          <w:sz w:val="20"/>
        </w:rPr>
        <mc:AlternateContent>
          <mc:Choice Requires="wps">
            <w:drawing>
              <wp:anchor distT="0" distB="0" distL="114300" distR="114300" simplePos="0" relativeHeight="251660288" behindDoc="0" locked="0" layoutInCell="1" allowOverlap="1">
                <wp:simplePos x="0" y="0"/>
                <wp:positionH relativeFrom="column">
                  <wp:posOffset>3451860</wp:posOffset>
                </wp:positionH>
                <wp:positionV relativeFrom="paragraph">
                  <wp:posOffset>201930</wp:posOffset>
                </wp:positionV>
                <wp:extent cx="2628900" cy="0"/>
                <wp:effectExtent l="0" t="10795" r="0" b="17780"/>
                <wp:wrapNone/>
                <wp:docPr id="2" name="直线 4"/>
                <wp:cNvGraphicFramePr/>
                <a:graphic xmlns:a="http://schemas.openxmlformats.org/drawingml/2006/main">
                  <a:graphicData uri="http://schemas.microsoft.com/office/word/2010/wordprocessingShape">
                    <wps:wsp>
                      <wps:cNvCnPr/>
                      <wps:spPr>
                        <a:xfrm>
                          <a:off x="0" y="0"/>
                          <a:ext cx="26289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71.8pt;margin-top:15.9pt;height:0pt;width:207pt;z-index:251660288;mso-width-relative:page;mso-height-relative:page;" filled="f" stroked="t" coordsize="21600,21600" o:gfxdata="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blCrT&#10;1wAAAAkBAAAPAAAAAAAAAAEAIAAAACIAAABkcnMvZG93bnJldi54bWxQSwECFAAUAAAACACHTuJA&#10;vbCws+kBAADcAwAADgAAAAAAAAABACAAAAAmAQAAZHJzL2Uyb0RvYy54bWxQSwUGAAAAAAYABgBZ&#10;AQAAgQUAAAAA&#10;">
                <v:fill on="f" focussize="0,0"/>
                <v:stroke weight="1.75pt" color="#FF0000" joinstyle="round"/>
                <v:imagedata o:title=""/>
                <o:lock v:ext="edit" aspectratio="f"/>
              </v:line>
            </w:pict>
          </mc:Fallback>
        </mc:AlternateContent>
      </w:r>
      <w:r>
        <w:rPr>
          <w:rFonts w:hint="default" w:ascii="Times New Roman" w:hAnsi="Times New Roman" w:eastAsia="方正仿宋简体" w:cs="Times New Roman"/>
          <w:sz w:val="20"/>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201930</wp:posOffset>
                </wp:positionV>
                <wp:extent cx="2743200" cy="2540"/>
                <wp:effectExtent l="0" t="10795" r="0" b="15240"/>
                <wp:wrapNone/>
                <wp:docPr id="1" name="直线 5"/>
                <wp:cNvGraphicFramePr/>
                <a:graphic xmlns:a="http://schemas.openxmlformats.org/drawingml/2006/main">
                  <a:graphicData uri="http://schemas.microsoft.com/office/word/2010/wordprocessingShape">
                    <wps:wsp>
                      <wps:cNvCnPr/>
                      <wps:spPr>
                        <a:xfrm flipV="1">
                          <a:off x="0" y="0"/>
                          <a:ext cx="2743200" cy="254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flip:y;margin-left:-10.8pt;margin-top:15.9pt;height:0.2pt;width:216pt;z-index:251659264;mso-width-relative:page;mso-height-relative:page;" filled="f" stroked="t" coordsize="21600,21600" o:gfxdata="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BfNczYAAAACQEAAA8AAAAAAAAAAQAgAAAAIgAAAGRycy9kb3ducmV2LnhtbFBLAQIU&#10;ABQAAAAIAIdO4kDFsbJZ8wEAAOkDAAAOAAAAAAAAAAEAIAAAACcBAABkcnMvZTJvRG9jLnhtbFBL&#10;BQYAAAAABgAGAFkBAACMBQAAAAA=&#10;">
                <v:fill on="f" focussize="0,0"/>
                <v:stroke weight="1.75pt" color="#FF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pacing w:line="500" w:lineRule="exact"/>
        <w:ind w:firstLine="880" w:firstLineChars="200"/>
        <w:textAlignment w:val="auto"/>
        <w:rPr>
          <w:rFonts w:hint="default" w:ascii="Times New Roman" w:hAnsi="Times New Roman" w:cs="Times New Roman"/>
          <w:b/>
          <w:bCs/>
          <w:sz w:val="44"/>
          <w:szCs w:val="44"/>
        </w:rPr>
      </w:pPr>
    </w:p>
    <w:p>
      <w:pPr>
        <w:keepNext w:val="0"/>
        <w:keepLines w:val="0"/>
        <w:pageBreakBefore w:val="0"/>
        <w:kinsoku/>
        <w:wordWrap/>
        <w:overflowPunct/>
        <w:topLinePunct w:val="0"/>
        <w:autoSpaceDE/>
        <w:autoSpaceDN/>
        <w:bidi w:val="0"/>
        <w:adjustRightInd/>
        <w:spacing w:beforeAutospacing="0" w:line="560" w:lineRule="exact"/>
        <w:jc w:val="center"/>
        <w:textAlignment w:val="auto"/>
        <w:rPr>
          <w:rFonts w:hint="default" w:ascii="Times New Roman" w:hAnsi="Times New Roman" w:cs="Times New Roman"/>
          <w:b/>
          <w:bCs/>
          <w:sz w:val="44"/>
          <w:szCs w:val="44"/>
        </w:rPr>
      </w:pPr>
      <w:r>
        <w:rPr>
          <w:rFonts w:hint="default" w:ascii="Times New Roman" w:hAnsi="Times New Roman" w:cs="Times New Roman"/>
          <w:b/>
          <w:bCs/>
          <w:sz w:val="44"/>
          <w:szCs w:val="44"/>
        </w:rPr>
        <w:t>关于印发《</w:t>
      </w:r>
      <w:r>
        <w:rPr>
          <w:rFonts w:hint="default" w:ascii="Times New Roman" w:hAnsi="Times New Roman" w:cs="Times New Roman"/>
          <w:b/>
          <w:bCs/>
          <w:sz w:val="44"/>
          <w:szCs w:val="44"/>
          <w:lang w:val="en-US" w:eastAsia="zh-CN"/>
        </w:rPr>
        <w:t>梅河口市民情直通车制度</w:t>
      </w:r>
      <w:r>
        <w:rPr>
          <w:rFonts w:hint="default" w:ascii="Times New Roman" w:hAnsi="Times New Roman" w:cs="Times New Roman"/>
          <w:b/>
          <w:bCs/>
          <w:sz w:val="44"/>
          <w:szCs w:val="44"/>
        </w:rPr>
        <w:t>》的通知</w:t>
      </w:r>
    </w:p>
    <w:p>
      <w:pPr>
        <w:keepNext w:val="0"/>
        <w:keepLines w:val="0"/>
        <w:pageBreakBefore w:val="0"/>
        <w:kinsoku/>
        <w:wordWrap/>
        <w:overflowPunct/>
        <w:topLinePunct w:val="0"/>
        <w:autoSpaceDE/>
        <w:autoSpaceDN/>
        <w:bidi w:val="0"/>
        <w:adjustRightIn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default" w:ascii="Times New Roman" w:hAnsi="Times New Roman" w:eastAsia="仿宋_GB2312" w:cs="Times New Roman"/>
          <w:sz w:val="34"/>
          <w:szCs w:val="34"/>
          <w:lang w:val="en-US" w:eastAsia="zh-CN"/>
        </w:rPr>
      </w:pPr>
      <w:r>
        <w:rPr>
          <w:rFonts w:hint="eastAsia" w:eastAsia="仿宋_GB2312" w:cs="Times New Roman"/>
          <w:sz w:val="34"/>
          <w:szCs w:val="34"/>
          <w:lang w:val="en-US" w:eastAsia="zh-CN"/>
        </w:rPr>
        <w:t>各</w:t>
      </w:r>
      <w:r>
        <w:rPr>
          <w:rFonts w:hint="default" w:ascii="Times New Roman" w:hAnsi="Times New Roman" w:eastAsia="仿宋_GB2312" w:cs="Times New Roman"/>
          <w:sz w:val="34"/>
          <w:szCs w:val="34"/>
          <w:lang w:val="en-US" w:eastAsia="zh-CN"/>
        </w:rPr>
        <w:t>城区街道党工委、办事处，市委各部委办，市政府各办局，高新区党工委、管委会，各人民团体</w:t>
      </w:r>
      <w:r>
        <w:rPr>
          <w:rFonts w:hint="eastAsia" w:ascii="Times New Roman" w:hAnsi="Times New Roman" w:eastAsia="仿宋_GB2312" w:cs="Times New Roman"/>
          <w:sz w:val="34"/>
          <w:szCs w:val="34"/>
          <w:lang w:val="en-US" w:eastAsia="zh-CN"/>
        </w:rPr>
        <w:t>，市直属企事业单位，驻梅各单位</w:t>
      </w:r>
      <w:r>
        <w:rPr>
          <w:rFonts w:hint="default" w:ascii="Times New Roman" w:hAnsi="Times New Roman" w:eastAsia="仿宋_GB2312" w:cs="Times New Roman"/>
          <w:sz w:val="34"/>
          <w:szCs w:val="34"/>
          <w:lang w:val="en-US" w:eastAsia="zh-CN"/>
        </w:rPr>
        <w:t>：</w:t>
      </w:r>
    </w:p>
    <w:p>
      <w:pPr>
        <w:keepNext w:val="0"/>
        <w:keepLines w:val="0"/>
        <w:pageBreakBefore w:val="0"/>
        <w:kinsoku/>
        <w:wordWrap/>
        <w:overflowPunct/>
        <w:topLinePunct w:val="0"/>
        <w:autoSpaceDE/>
        <w:autoSpaceDN/>
        <w:bidi w:val="0"/>
        <w:adjustRightInd/>
        <w:spacing w:line="58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现将《梅河口市民情直通车制度</w:t>
      </w:r>
      <w:r>
        <w:rPr>
          <w:rFonts w:hint="default" w:ascii="Times New Roman" w:hAnsi="Times New Roman" w:eastAsia="仿宋_GB2312" w:cs="Times New Roman"/>
          <w:sz w:val="34"/>
          <w:szCs w:val="34"/>
        </w:rPr>
        <w:t>》印发给你们，请结合实际，认真抓好贯彻落实。</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中共梅河口市委组织部</w:t>
      </w:r>
    </w:p>
    <w:p>
      <w:pPr>
        <w:keepNext w:val="0"/>
        <w:keepLines w:val="0"/>
        <w:pageBreakBefore w:val="0"/>
        <w:kinsoku/>
        <w:wordWrap/>
        <w:overflowPunct/>
        <w:topLinePunct w:val="0"/>
        <w:autoSpaceDE/>
        <w:autoSpaceDN/>
        <w:bidi w:val="0"/>
        <w:adjustRightInd/>
        <w:spacing w:line="580" w:lineRule="exact"/>
        <w:ind w:firstLine="640" w:firstLineChars="200"/>
        <w:jc w:val="left"/>
        <w:textAlignment w:val="auto"/>
        <w:rPr>
          <w:rFonts w:hint="default" w:ascii="Times New Roman" w:hAnsi="Times New Roman" w:eastAsia="仿宋_GB2312" w:cs="Times New Roman"/>
          <w:sz w:val="32"/>
          <w:szCs w:val="32"/>
        </w:rPr>
        <w:sectPr>
          <w:pgSz w:w="11906" w:h="16838"/>
          <w:pgMar w:top="1701" w:right="1134" w:bottom="1134" w:left="1134" w:header="851" w:footer="992" w:gutter="0"/>
          <w:pgNumType w:fmt="decimal" w:start="1"/>
          <w:cols w:space="720" w:num="1"/>
          <w:docGrid w:type="linesAndChars" w:linePitch="312" w:charSpace="0"/>
        </w:sectPr>
      </w:pP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21日</w:t>
      </w:r>
    </w:p>
    <w:p>
      <w:pPr>
        <w:keepNext w:val="0"/>
        <w:keepLines w:val="0"/>
        <w:pageBreakBefore w:val="0"/>
        <w:widowControl w:val="0"/>
        <w:kinsoku/>
        <w:wordWrap/>
        <w:overflowPunct/>
        <w:topLinePunct w:val="0"/>
        <w:autoSpaceDE/>
        <w:autoSpaceDN/>
        <w:bidi w:val="0"/>
        <w:adjustRightInd/>
        <w:snapToGrid/>
        <w:spacing w:line="100" w:lineRule="exact"/>
        <w:jc w:val="center"/>
        <w:textAlignment w:val="auto"/>
        <w:rPr>
          <w:rFonts w:hint="default" w:ascii="Times New Roman" w:hAnsi="Times New Roman" w:eastAsia="宋体" w:cs="Times New Roman"/>
          <w:b/>
          <w:bCs/>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default" w:ascii="Times New Roman" w:hAnsi="Times New Roman" w:eastAsia="方正小标宋_GBK" w:cs="Times New Roman"/>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600" w:lineRule="exact"/>
        <w:jc w:val="center"/>
        <w:textAlignment w:val="auto"/>
        <w:rPr>
          <w:rFonts w:hint="default" w:ascii="Times New Roman" w:hAnsi="Times New Roman" w:eastAsia="方正小标宋_GBK" w:cs="Times New Roman"/>
          <w:sz w:val="40"/>
          <w:szCs w:val="40"/>
          <w:lang w:val="en-US" w:eastAsia="zh-CN"/>
        </w:rPr>
      </w:pPr>
      <w:r>
        <w:rPr>
          <w:rFonts w:hint="default" w:ascii="Times New Roman" w:hAnsi="Times New Roman" w:eastAsia="方正小标宋_GBK" w:cs="Times New Roman"/>
          <w:sz w:val="40"/>
          <w:szCs w:val="40"/>
          <w:lang w:val="en-US" w:eastAsia="zh-CN"/>
        </w:rPr>
        <w:t>梅河口市民情直通车制度</w:t>
      </w:r>
    </w:p>
    <w:p>
      <w:pPr>
        <w:keepNext w:val="0"/>
        <w:keepLines w:val="0"/>
        <w:pageBreakBefore w:val="0"/>
        <w:widowControl w:val="0"/>
        <w:kinsoku/>
        <w:wordWrap/>
        <w:overflowPunct/>
        <w:topLinePunct w:val="0"/>
        <w:autoSpaceDE/>
        <w:autoSpaceDN/>
        <w:bidi w:val="0"/>
        <w:adjustRightInd/>
        <w:snapToGrid/>
        <w:spacing w:line="600" w:lineRule="exact"/>
        <w:ind w:firstLine="883" w:firstLineChars="200"/>
        <w:textAlignment w:val="auto"/>
        <w:rPr>
          <w:rFonts w:hint="default" w:ascii="Times New Roman" w:hAnsi="Times New Roman" w:eastAsia="宋体"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第一条 </w:t>
      </w:r>
      <w:r>
        <w:rPr>
          <w:rFonts w:hint="default" w:ascii="Times New Roman" w:hAnsi="Times New Roman" w:eastAsia="仿宋_GB2312" w:cs="Times New Roman"/>
          <w:sz w:val="32"/>
          <w:szCs w:val="32"/>
        </w:rPr>
        <w:t>为巩固我市党建引领城市基层治理工作成果，着力破解现实难点堵点问题，办好居民身边的民生实事，畅通基层干部意见反馈渠道，推动提升基层党组织战斗堡垒地位、服务群众能力，形成各级党员干部到基层一线解决问题的良好格局，特制定本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第二条 </w:t>
      </w:r>
      <w:r>
        <w:rPr>
          <w:rFonts w:hint="default" w:ascii="Times New Roman" w:hAnsi="Times New Roman" w:eastAsia="仿宋_GB2312" w:cs="Times New Roman"/>
          <w:sz w:val="32"/>
          <w:szCs w:val="32"/>
        </w:rPr>
        <w:t>民情民意要根据服务范围、涉事内容、管理权限等分类分层协调解决，要形成及时收集梳理、及时处置办结、及时反馈评价机制。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涉及一般性的问题，街道党工委、办事处定期形成书面民情专报向市委书记、市长汇报。涉及重大性的问题，街道党工委书记、办事处主任随时直接向市委书记、市长汇报。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分级分类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第四条 </w:t>
      </w:r>
      <w:r>
        <w:rPr>
          <w:rFonts w:hint="default" w:ascii="Times New Roman" w:hAnsi="Times New Roman" w:eastAsia="仿宋_GB2312" w:cs="Times New Roman"/>
          <w:sz w:val="32"/>
          <w:szCs w:val="32"/>
        </w:rPr>
        <w:t>根据对居民生产生活和社会稳定影响程度分为重大性事项和一般性事项两级。重大性事项指严重影响居民生产生活，对社会稳定存在重大风险隐患，需马上解决办理的；一般事性项指允许在一定时间内办理办结，不严重影响居民生产生活，对社会稳定不存在重大风险隐患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第五条 </w:t>
      </w:r>
      <w:r>
        <w:rPr>
          <w:rFonts w:hint="default" w:ascii="Times New Roman" w:hAnsi="Times New Roman" w:eastAsia="仿宋_GB2312" w:cs="Times New Roman"/>
          <w:sz w:val="32"/>
          <w:szCs w:val="32"/>
        </w:rPr>
        <w:t>根据收集事项涉及的领域内容分为五大类：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1.公共设施类：涉及居民供水、供电、供暖、供气、排水、各类市政设施等有关事项。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2.物业住房类：涉及小区公共设施、物业管理、住房保障、房屋管理等有关事项。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3.社会保障类：涉及居民养老、社会保险、医疗保障、工伤保险等有关事项。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4.安全环保类：涉及生产生活安全、公共安全、生态环境等有关事项。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5.其他服务类：涉及公共交通、教育医疗等其他社会服务的有关事项。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民情收集梳理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第六条 </w:t>
      </w:r>
      <w:r>
        <w:rPr>
          <w:rFonts w:hint="default" w:ascii="Times New Roman" w:hAnsi="Times New Roman" w:eastAsia="仿宋_GB2312" w:cs="Times New Roman"/>
          <w:sz w:val="32"/>
          <w:szCs w:val="32"/>
        </w:rPr>
        <w:t>建立民情收集速递通道，通过4种方式广泛收集民情民意，让群众的意见和建议能第一时间汇集。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1.电话信箱收集。</w:t>
      </w:r>
      <w:r>
        <w:rPr>
          <w:rFonts w:hint="default" w:ascii="Times New Roman" w:hAnsi="Times New Roman" w:eastAsia="仿宋_GB2312" w:cs="Times New Roman"/>
          <w:sz w:val="32"/>
          <w:szCs w:val="32"/>
        </w:rPr>
        <w:t>各社区要在党群服务站内设置民生服务热线、民意墙、民意收集箱，由站长负责电话接听、接待，进行民意收集登记、分类梳理成清单台账。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2.微信走访收集。</w:t>
      </w:r>
      <w:r>
        <w:rPr>
          <w:rFonts w:hint="default" w:ascii="Times New Roman" w:hAnsi="Times New Roman" w:eastAsia="仿宋_GB2312" w:cs="Times New Roman"/>
          <w:sz w:val="32"/>
          <w:szCs w:val="32"/>
        </w:rPr>
        <w:t>各社区的楼长要及时掌握群众意见建议，及时向网格长汇报。各社区的网格长每天必须入户走访一次特殊群体、走访一次利益诉求较多的居民、走访一次问题较多的小区，同时通过网格微信群，了解本网格群众最关切关心、最迫切需要解决的问题，进行记录、梳理，每天上报党群服务站站长，站长梳理汇总成清单台账，上报社区党委书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3.民生会议收集。</w:t>
      </w:r>
      <w:r>
        <w:rPr>
          <w:rFonts w:hint="default" w:ascii="Times New Roman" w:hAnsi="Times New Roman" w:eastAsia="仿宋_GB2312" w:cs="Times New Roman"/>
          <w:sz w:val="32"/>
          <w:szCs w:val="32"/>
        </w:rPr>
        <w:t>各社区要在党群服务站内每月召开一次民情恳谈会，每季度召开一次党建联席会，邀请楼长、党员、居民代表、业主委员会成员、自管会成员、物业公司代表、驻区企业事业单位、非公组织、党建联盟共建单位等参加，围绕社会治理、物业管理、百姓关注的热点难点，广泛收集意见、建议，通过共商共议的方式，现场研究解决一批问题；不能现场解决的，梳理成清单台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4.定点接待收集。</w:t>
      </w:r>
      <w:r>
        <w:rPr>
          <w:rFonts w:hint="default" w:ascii="Times New Roman" w:hAnsi="Times New Roman" w:eastAsia="仿宋_GB2312" w:cs="Times New Roman"/>
          <w:sz w:val="32"/>
          <w:szCs w:val="32"/>
        </w:rPr>
        <w:t>各街道要在党群服务站设立街道党工委书记、办事处主任接待日、社区书记服务周。落实党政领导分片包保责任，街道党工委书记、办事处主任到包保的党群服务站每月至少接待一次。落实属地第一责任人责任，社区党委书记每周要固定日期到党群服务站接待，要排成接待时间表，确保每月所有服务站全覆盖一次。接待日、服务周都要有接待记录，问题同步梳理形成清单台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问题处置办结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第七条 </w:t>
      </w:r>
      <w:r>
        <w:rPr>
          <w:rFonts w:hint="default" w:ascii="Times New Roman" w:hAnsi="Times New Roman" w:eastAsia="仿宋_GB2312" w:cs="Times New Roman"/>
          <w:sz w:val="32"/>
          <w:szCs w:val="32"/>
        </w:rPr>
        <w:t>建立处置反馈速递通道，通过4种方式多渠道处置问题难题，让各类民生问题能第一时间解决处理。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1.线上协调处置。</w:t>
      </w:r>
      <w:r>
        <w:rPr>
          <w:rFonts w:hint="default" w:ascii="Times New Roman" w:hAnsi="Times New Roman" w:eastAsia="仿宋_GB2312" w:cs="Times New Roman"/>
          <w:sz w:val="32"/>
          <w:szCs w:val="32"/>
        </w:rPr>
        <w:t>由</w:t>
      </w:r>
      <w:r>
        <w:rPr>
          <w:rFonts w:hint="default" w:ascii="Times New Roman" w:hAnsi="Times New Roman" w:eastAsia="仿宋_GB2312" w:cs="Times New Roman"/>
          <w:b/>
          <w:sz w:val="32"/>
          <w:szCs w:val="32"/>
        </w:rPr>
        <w:t>市委组织部</w:t>
      </w:r>
      <w:r>
        <w:rPr>
          <w:rFonts w:hint="default" w:ascii="Times New Roman" w:hAnsi="Times New Roman" w:eastAsia="仿宋_GB2312" w:cs="Times New Roman"/>
          <w:sz w:val="32"/>
          <w:szCs w:val="32"/>
        </w:rPr>
        <w:t>统一建立民情协调处置工作群，各部门单位和街道要派专人负责在群内派单、接单、返单。</w:t>
      </w:r>
      <w:r>
        <w:rPr>
          <w:rFonts w:hint="default" w:ascii="Times New Roman" w:hAnsi="Times New Roman" w:eastAsia="仿宋_GB2312" w:cs="Times New Roman"/>
          <w:b/>
          <w:sz w:val="32"/>
          <w:szCs w:val="32"/>
        </w:rPr>
        <w:t>各社区</w:t>
      </w:r>
      <w:r>
        <w:rPr>
          <w:rFonts w:hint="default" w:ascii="Times New Roman" w:hAnsi="Times New Roman" w:eastAsia="仿宋_GB2312" w:cs="Times New Roman"/>
          <w:sz w:val="32"/>
          <w:szCs w:val="32"/>
        </w:rPr>
        <w:t>根据梳理的清单台账及时召开居委会、党委会，研究各类问题的解决方案，明确沟通部门，3日内形成《民情速递处置反馈单》上报街道，由</w:t>
      </w:r>
      <w:r>
        <w:rPr>
          <w:rFonts w:hint="default" w:ascii="Times New Roman" w:hAnsi="Times New Roman" w:eastAsia="仿宋_GB2312" w:cs="Times New Roman"/>
          <w:b/>
          <w:sz w:val="32"/>
          <w:szCs w:val="32"/>
        </w:rPr>
        <w:t>街道</w:t>
      </w:r>
      <w:r>
        <w:rPr>
          <w:rFonts w:hint="default" w:ascii="Times New Roman" w:hAnsi="Times New Roman" w:eastAsia="仿宋_GB2312" w:cs="Times New Roman"/>
          <w:sz w:val="32"/>
          <w:szCs w:val="32"/>
        </w:rPr>
        <w:t>通过工作群传递至相关涉事部门。</w:t>
      </w:r>
      <w:r>
        <w:rPr>
          <w:rFonts w:hint="default" w:ascii="Times New Roman" w:hAnsi="Times New Roman" w:eastAsia="仿宋_GB2312" w:cs="Times New Roman"/>
          <w:b/>
          <w:sz w:val="32"/>
          <w:szCs w:val="32"/>
        </w:rPr>
        <w:t>各部门单位</w:t>
      </w:r>
      <w:r>
        <w:rPr>
          <w:rFonts w:hint="default" w:ascii="Times New Roman" w:hAnsi="Times New Roman" w:eastAsia="仿宋_GB2312" w:cs="Times New Roman"/>
          <w:sz w:val="32"/>
          <w:szCs w:val="32"/>
        </w:rPr>
        <w:t>在接单后5日内要处理办结相关事项，并将《民情速递处置反馈单》返回街道，遇特殊情况，工作时限可延长5日。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2.现场办公处置。</w:t>
      </w:r>
      <w:r>
        <w:rPr>
          <w:rFonts w:hint="default" w:ascii="Times New Roman" w:hAnsi="Times New Roman" w:eastAsia="仿宋_GB2312" w:cs="Times New Roman"/>
          <w:b/>
          <w:sz w:val="32"/>
          <w:szCs w:val="32"/>
        </w:rPr>
        <w:t>各部门单位</w:t>
      </w:r>
      <w:r>
        <w:rPr>
          <w:rFonts w:hint="default" w:ascii="Times New Roman" w:hAnsi="Times New Roman" w:eastAsia="仿宋_GB2312" w:cs="Times New Roman"/>
          <w:sz w:val="32"/>
          <w:szCs w:val="32"/>
        </w:rPr>
        <w:t>对于10日内不能立办立结的事项，要由专人及时深入街道社区进一步调查，掌握问题症结，反馈给本部门单位的主要领导，通过现场办公研究商议措施，明确解决路径，准确处理群众各类民生诉求，如经多次沟通协调，无法形成有效处理办法的，要将无法办理原因、对策建议，填写到《民情速递处置反馈单》内，经主要领导签字后反馈至街道。</w:t>
      </w:r>
      <w:r>
        <w:rPr>
          <w:rFonts w:hint="default" w:ascii="Times New Roman" w:hAnsi="Times New Roman" w:eastAsia="仿宋_GB2312" w:cs="Times New Roman"/>
          <w:b/>
          <w:sz w:val="32"/>
          <w:szCs w:val="32"/>
        </w:rPr>
        <w:t>各街道社区</w:t>
      </w:r>
      <w:r>
        <w:rPr>
          <w:rFonts w:hint="default" w:ascii="Times New Roman" w:hAnsi="Times New Roman" w:eastAsia="仿宋_GB2312" w:cs="Times New Roman"/>
          <w:sz w:val="32"/>
          <w:szCs w:val="32"/>
        </w:rPr>
        <w:t>要积极协调相关部门、居民代表，组织召开现场办公会，与部门单位共同研究解决措施。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3.书面呈报处置。</w:t>
      </w:r>
      <w:r>
        <w:rPr>
          <w:rFonts w:hint="default" w:ascii="Times New Roman" w:hAnsi="Times New Roman" w:eastAsia="仿宋_GB2312" w:cs="Times New Roman"/>
          <w:b/>
          <w:sz w:val="32"/>
          <w:szCs w:val="32"/>
        </w:rPr>
        <w:t>各街道</w:t>
      </w:r>
      <w:r>
        <w:rPr>
          <w:rFonts w:hint="default" w:ascii="Times New Roman" w:hAnsi="Times New Roman" w:eastAsia="仿宋_GB2312" w:cs="Times New Roman"/>
          <w:sz w:val="32"/>
          <w:szCs w:val="32"/>
        </w:rPr>
        <w:t>对收集专列梳理的清单台账、《民情速递处置反馈单》进行汇总，每月5日前，将本街道内的收集的民生事项、解决落实情况、存在的问题矛盾、解决的建议意见、满意度测评情况等内容形成《民情专报》，分别向市委书记、市长直接进行汇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sz w:val="32"/>
          <w:szCs w:val="32"/>
        </w:rPr>
        <w:t>4.加急直报处置。</w:t>
      </w:r>
      <w:r>
        <w:rPr>
          <w:rFonts w:hint="default" w:ascii="Times New Roman" w:hAnsi="Times New Roman" w:eastAsia="仿宋_GB2312" w:cs="Times New Roman"/>
          <w:b/>
          <w:sz w:val="32"/>
          <w:szCs w:val="32"/>
        </w:rPr>
        <w:t>各街道</w:t>
      </w:r>
      <w:r>
        <w:rPr>
          <w:rFonts w:hint="default" w:ascii="Times New Roman" w:hAnsi="Times New Roman" w:eastAsia="仿宋_GB2312" w:cs="Times New Roman"/>
          <w:sz w:val="32"/>
          <w:szCs w:val="32"/>
        </w:rPr>
        <w:t>遇有重大性事项时，街道党工委、办事处主任可以通过电话、微信、短信、当面报告等方式，第一时间直接向市委书记、市长进行汇报。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信息反馈评价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第八条 </w:t>
      </w:r>
      <w:r>
        <w:rPr>
          <w:rFonts w:hint="default" w:ascii="Times New Roman" w:hAnsi="Times New Roman" w:eastAsia="仿宋_GB2312" w:cs="Times New Roman"/>
          <w:b/>
          <w:sz w:val="32"/>
          <w:szCs w:val="32"/>
        </w:rPr>
        <w:t>各街道社区</w:t>
      </w:r>
      <w:r>
        <w:rPr>
          <w:rFonts w:hint="default" w:ascii="Times New Roman" w:hAnsi="Times New Roman" w:eastAsia="仿宋_GB2312" w:cs="Times New Roman"/>
          <w:sz w:val="32"/>
          <w:szCs w:val="32"/>
        </w:rPr>
        <w:t>在接到《民情速递处置反馈单》后2日内向居民反馈处理结果，并做好居民解释答复工作。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黑体" w:cs="Times New Roman"/>
          <w:b/>
          <w:sz w:val="32"/>
          <w:szCs w:val="32"/>
        </w:rPr>
        <w:t xml:space="preserve"> </w:t>
      </w:r>
      <w:r>
        <w:rPr>
          <w:rFonts w:hint="default" w:ascii="Times New Roman" w:hAnsi="Times New Roman" w:eastAsia="仿宋_GB2312" w:cs="Times New Roman"/>
          <w:b/>
          <w:sz w:val="32"/>
          <w:szCs w:val="32"/>
        </w:rPr>
        <w:t>各街道</w:t>
      </w:r>
      <w:r>
        <w:rPr>
          <w:rFonts w:hint="default" w:ascii="Times New Roman" w:hAnsi="Times New Roman" w:eastAsia="仿宋_GB2312" w:cs="Times New Roman"/>
          <w:sz w:val="32"/>
          <w:szCs w:val="32"/>
        </w:rPr>
        <w:t>对全市各部门处理居民诉求情况，每周进行一次满意度测评，测评对象为居民、楼长、网格长、党群服务站站长、社区书记，测评内容为居民反应的问题处理是否</w:t>
      </w:r>
      <w:bookmarkStart w:id="0" w:name="_GoBack"/>
      <w:bookmarkEnd w:id="0"/>
      <w:r>
        <w:rPr>
          <w:rFonts w:hint="default" w:ascii="Times New Roman" w:hAnsi="Times New Roman" w:eastAsia="仿宋_GB2312" w:cs="Times New Roman"/>
          <w:sz w:val="32"/>
          <w:szCs w:val="32"/>
        </w:rPr>
        <w:t>及时、服务态度是否满意、处理结果是否满意。对处理的诉求不满意的，要及时了解原因，反馈至相关部门单位，并积极与部门单位沟通，明确整改措施、处理办法，向居民做好相关政策解释。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 xml:space="preserve">第七条 </w:t>
      </w:r>
      <w:r>
        <w:rPr>
          <w:rFonts w:hint="default" w:ascii="Times New Roman" w:hAnsi="Times New Roman" w:eastAsia="仿宋_GB2312" w:cs="Times New Roman"/>
          <w:sz w:val="32"/>
          <w:szCs w:val="32"/>
        </w:rPr>
        <w:t>针对《民情专报》，</w:t>
      </w:r>
      <w:r>
        <w:rPr>
          <w:rFonts w:hint="default" w:ascii="Times New Roman" w:hAnsi="Times New Roman" w:eastAsia="仿宋_GB2312" w:cs="Times New Roman"/>
          <w:b/>
          <w:sz w:val="32"/>
          <w:szCs w:val="32"/>
        </w:rPr>
        <w:t>市委办、市政府办</w:t>
      </w:r>
      <w:r>
        <w:rPr>
          <w:rFonts w:hint="default" w:ascii="Times New Roman" w:hAnsi="Times New Roman" w:eastAsia="仿宋_GB2312" w:cs="Times New Roman"/>
          <w:sz w:val="32"/>
          <w:szCs w:val="32"/>
        </w:rPr>
        <w:t>每月要开展一次分析研判，梳理出影响我市经济高质量发展、社会稳定、群众生产生活的困难问题以及相关风险，及时上报市委书记、市长，针对全市共性问题，可汇同相关部门出台有针对性的制度和措施。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黑体" w:cs="Times New Roman"/>
          <w:b/>
          <w:sz w:val="32"/>
          <w:szCs w:val="32"/>
        </w:rPr>
        <w:t xml:space="preserve"> </w:t>
      </w:r>
      <w:r>
        <w:rPr>
          <w:rFonts w:hint="default" w:ascii="Times New Roman" w:hAnsi="Times New Roman" w:eastAsia="仿宋_GB2312" w:cs="Times New Roman"/>
          <w:b/>
          <w:sz w:val="32"/>
          <w:szCs w:val="32"/>
        </w:rPr>
        <w:t>市委督查室</w:t>
      </w:r>
      <w:r>
        <w:rPr>
          <w:rFonts w:hint="default" w:ascii="Times New Roman" w:hAnsi="Times New Roman" w:eastAsia="仿宋_GB2312" w:cs="Times New Roman"/>
          <w:sz w:val="32"/>
          <w:szCs w:val="32"/>
        </w:rPr>
        <w:t>定期对相关职能部门民情直通车办理情况进行跟踪督办。对敷衍塞责、推诿扯皮，不作为、乱作为、慢作为的单位和个人，交由纪检监察部门处理。</w:t>
      </w:r>
    </w:p>
    <w:p>
      <w:pPr>
        <w:pStyle w:val="14"/>
        <w:keepNext w:val="0"/>
        <w:keepLines w:val="0"/>
        <w:pageBreakBefore w:val="0"/>
        <w:widowControl w:val="0"/>
        <w:kinsoku/>
        <w:wordWrap/>
        <w:overflowPunct/>
        <w:topLinePunct w:val="0"/>
        <w:autoSpaceDE/>
        <w:autoSpaceDN/>
        <w:bidi w:val="0"/>
        <w:adjustRightInd/>
        <w:snapToGrid/>
        <w:spacing w:line="600" w:lineRule="exact"/>
        <w:ind w:left="360" w:firstLine="640"/>
        <w:textAlignment w:val="auto"/>
        <w:rPr>
          <w:rFonts w:hint="default" w:ascii="Times New Roman" w:hAnsi="Times New Roman" w:eastAsia="仿宋_GB2312" w:cs="Times New Roman"/>
          <w:sz w:val="32"/>
          <w:szCs w:val="32"/>
        </w:rPr>
      </w:pPr>
    </w:p>
    <w:p>
      <w:pPr>
        <w:pStyle w:val="14"/>
        <w:keepNext w:val="0"/>
        <w:keepLines w:val="0"/>
        <w:pageBreakBefore w:val="0"/>
        <w:widowControl w:val="0"/>
        <w:kinsoku/>
        <w:wordWrap/>
        <w:overflowPunct/>
        <w:topLinePunct w:val="0"/>
        <w:autoSpaceDE/>
        <w:autoSpaceDN/>
        <w:bidi w:val="0"/>
        <w:adjustRightInd/>
        <w:snapToGrid/>
        <w:spacing w:line="600" w:lineRule="exact"/>
        <w:ind w:left="360"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附件：1.《民情直通车台账》</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2.《民情速递处置反馈单》</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3.《民情办理情况统计表》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《民情专报》</w:t>
      </w:r>
    </w:p>
    <w:p>
      <w:pPr>
        <w:pStyle w:val="14"/>
        <w:keepNext w:val="0"/>
        <w:keepLines w:val="0"/>
        <w:pageBreakBefore w:val="0"/>
        <w:widowControl w:val="0"/>
        <w:kinsoku/>
        <w:wordWrap/>
        <w:overflowPunct/>
        <w:topLinePunct w:val="0"/>
        <w:autoSpaceDE/>
        <w:autoSpaceDN/>
        <w:bidi w:val="0"/>
        <w:adjustRightInd/>
        <w:snapToGrid/>
        <w:spacing w:line="560" w:lineRule="exact"/>
        <w:ind w:left="360" w:firstLine="640"/>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sectPr>
          <w:footerReference r:id="rId3" w:type="default"/>
          <w:pgSz w:w="11906" w:h="16838"/>
          <w:pgMar w:top="1701" w:right="1134" w:bottom="1134" w:left="1134" w:header="851" w:footer="992" w:gutter="0"/>
          <w:pgNumType w:fmt="decimal" w:start="1"/>
          <w:cols w:space="425" w:num="1"/>
          <w:docGrid w:type="lines" w:linePitch="312" w:charSpace="0"/>
        </w:sectPr>
      </w:pPr>
    </w:p>
    <w:tbl>
      <w:tblPr>
        <w:tblStyle w:val="7"/>
        <w:tblW w:w="14069" w:type="dxa"/>
        <w:tblInd w:w="93" w:type="dxa"/>
        <w:shd w:val="clear" w:color="auto" w:fill="auto"/>
        <w:tblLayout w:type="fixed"/>
        <w:tblCellMar>
          <w:top w:w="0" w:type="dxa"/>
          <w:left w:w="108" w:type="dxa"/>
          <w:bottom w:w="0" w:type="dxa"/>
          <w:right w:w="108" w:type="dxa"/>
        </w:tblCellMar>
      </w:tblPr>
      <w:tblGrid>
        <w:gridCol w:w="456"/>
        <w:gridCol w:w="750"/>
        <w:gridCol w:w="950"/>
        <w:gridCol w:w="625"/>
        <w:gridCol w:w="725"/>
        <w:gridCol w:w="688"/>
        <w:gridCol w:w="625"/>
        <w:gridCol w:w="800"/>
        <w:gridCol w:w="1062"/>
        <w:gridCol w:w="1200"/>
        <w:gridCol w:w="1275"/>
        <w:gridCol w:w="1200"/>
        <w:gridCol w:w="1013"/>
        <w:gridCol w:w="1412"/>
        <w:gridCol w:w="1288"/>
      </w:tblGrid>
      <w:tr>
        <w:tblPrEx>
          <w:shd w:val="clear" w:color="auto" w:fill="auto"/>
          <w:tblCellMar>
            <w:top w:w="0" w:type="dxa"/>
            <w:left w:w="108" w:type="dxa"/>
            <w:bottom w:w="0" w:type="dxa"/>
            <w:right w:w="108" w:type="dxa"/>
          </w:tblCellMar>
        </w:tblPrEx>
        <w:trPr>
          <w:trHeight w:val="825" w:hRule="atLeast"/>
        </w:trPr>
        <w:tc>
          <w:tcPr>
            <w:tcW w:w="14069" w:type="dxa"/>
            <w:gridSpan w:val="1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4"/>
                <w:szCs w:val="24"/>
                <w:u w:val="none"/>
                <w:lang w:val="en-US" w:eastAsia="zh-CN" w:bidi="ar"/>
              </w:rPr>
              <w:t>附件1</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0"/>
                <w:szCs w:val="40"/>
                <w:u w:val="none"/>
              </w:rPr>
            </w:pPr>
            <w:r>
              <w:rPr>
                <w:rFonts w:hint="default" w:ascii="Times New Roman" w:hAnsi="Times New Roman" w:eastAsia="宋体" w:cs="Times New Roman"/>
                <w:b/>
                <w:bCs/>
                <w:i w:val="0"/>
                <w:iCs w:val="0"/>
                <w:color w:val="000000"/>
                <w:kern w:val="0"/>
                <w:sz w:val="44"/>
                <w:szCs w:val="44"/>
                <w:u w:val="none"/>
                <w:lang w:val="en-US" w:eastAsia="zh-CN" w:bidi="ar"/>
              </w:rPr>
              <w:t>民情直通车台账</w:t>
            </w:r>
          </w:p>
        </w:tc>
      </w:tr>
      <w:tr>
        <w:tblPrEx>
          <w:tblCellMar>
            <w:top w:w="0" w:type="dxa"/>
            <w:left w:w="108" w:type="dxa"/>
            <w:bottom w:w="0" w:type="dxa"/>
            <w:right w:w="108" w:type="dxa"/>
          </w:tblCellMar>
        </w:tblPrEx>
        <w:trPr>
          <w:trHeight w:val="40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收集时间</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2"/>
                <w:szCs w:val="22"/>
                <w:u w:val="none"/>
                <w:lang w:val="en-US" w:eastAsia="zh-CN" w:bidi="ar"/>
              </w:rPr>
              <w:t>收集人</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收集方式</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2"/>
                <w:szCs w:val="22"/>
                <w:u w:val="none"/>
                <w:lang w:val="en-US" w:eastAsia="zh-CN" w:bidi="ar"/>
              </w:rPr>
              <w:t>类型</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级别</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是否办结</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2"/>
                <w:szCs w:val="22"/>
                <w:u w:val="none"/>
                <w:lang w:val="en-US" w:eastAsia="zh-CN" w:bidi="ar"/>
              </w:rPr>
              <w:t>办结时间</w:t>
            </w:r>
          </w:p>
        </w:tc>
        <w:tc>
          <w:tcPr>
            <w:tcW w:w="47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办结情况（选项内打√）</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2"/>
                <w:szCs w:val="22"/>
                <w:u w:val="none"/>
                <w:lang w:val="en-US" w:eastAsia="zh-CN" w:bidi="ar"/>
              </w:rPr>
              <w:t>是否向居民反馈结果</w:t>
            </w:r>
          </w:p>
        </w:tc>
        <w:tc>
          <w:tcPr>
            <w:tcW w:w="14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反馈时间</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2"/>
                <w:szCs w:val="22"/>
                <w:u w:val="none"/>
                <w:lang w:val="en-US" w:eastAsia="zh-CN" w:bidi="ar"/>
              </w:rPr>
              <w:t>反馈人</w:t>
            </w:r>
          </w:p>
        </w:tc>
      </w:tr>
      <w:tr>
        <w:tblPrEx>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街道社区办结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部门单位10日内办结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rPr>
            </w:pPr>
            <w:r>
              <w:rPr>
                <w:rFonts w:hint="default" w:ascii="Times New Roman" w:hAnsi="Times New Roman" w:eastAsia="宋体" w:cs="Times New Roman"/>
                <w:b/>
                <w:bCs/>
                <w:i w:val="0"/>
                <w:iCs w:val="0"/>
                <w:color w:val="000000"/>
                <w:kern w:val="0"/>
                <w:sz w:val="22"/>
                <w:szCs w:val="22"/>
                <w:u w:val="none"/>
                <w:lang w:val="en-US" w:eastAsia="zh-CN" w:bidi="ar"/>
              </w:rPr>
              <w:t>10日内未办结，经沟通已办结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bCs/>
                <w:i w:val="0"/>
                <w:iCs w:val="0"/>
                <w:color w:val="000000"/>
                <w:kern w:val="0"/>
                <w:sz w:val="22"/>
                <w:szCs w:val="22"/>
                <w:u w:val="none"/>
                <w:lang w:val="en-US" w:eastAsia="zh-CN" w:bidi="ar"/>
              </w:rPr>
              <w:t>10日内未办结，经沟通仍无法办结</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cs="Times New Roman"/>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1140" w:hRule="atLeast"/>
        </w:trPr>
        <w:tc>
          <w:tcPr>
            <w:tcW w:w="14069" w:type="dxa"/>
            <w:gridSpan w:val="15"/>
            <w:tcBorders>
              <w:top w:val="single" w:color="000000" w:sz="4" w:space="0"/>
              <w:left w:val="nil"/>
              <w:bottom w:val="nil"/>
              <w:right w:val="nil"/>
            </w:tcBorders>
            <w:shd w:val="clear" w:color="auto" w:fill="auto"/>
            <w:vAlign w:val="bottom"/>
          </w:tcPr>
          <w:p>
            <w:pPr>
              <w:keepNext w:val="0"/>
              <w:keepLines w:val="0"/>
              <w:widowControl/>
              <w:suppressLineNumbers w:val="0"/>
              <w:jc w:val="left"/>
              <w:textAlignment w:val="bottom"/>
              <w:rPr>
                <w:rFonts w:hint="default" w:ascii="Times New Roman" w:hAnsi="Times New Roman" w:cs="Times New Roman"/>
              </w:rPr>
            </w:pPr>
            <w:r>
              <w:rPr>
                <w:rFonts w:hint="default" w:ascii="Times New Roman" w:hAnsi="Times New Roman" w:eastAsia="宋体" w:cs="Times New Roman"/>
                <w:i w:val="0"/>
                <w:iCs w:val="0"/>
                <w:color w:val="000000"/>
                <w:kern w:val="0"/>
                <w:sz w:val="22"/>
                <w:szCs w:val="22"/>
                <w:u w:val="none"/>
                <w:lang w:val="en-US" w:eastAsia="zh-CN" w:bidi="ar"/>
              </w:rPr>
              <w:t>备注：此表中收集方式、类型、级别按以下内容填写，</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1.收集方式：电话信箱、微信走访、民生会议、定点接待；</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2.类型：公共设施、物业住房、社会保障、安全环保、其他服务；</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3.级别：重大性、一般性。</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sz w:val="28"/>
          <w:szCs w:val="28"/>
        </w:rPr>
        <w:sectPr>
          <w:pgSz w:w="16838" w:h="11906" w:orient="landscape"/>
          <w:pgMar w:top="1134" w:right="1701" w:bottom="1134" w:left="1134" w:header="851" w:footer="992" w:gutter="0"/>
          <w:pgNumType w:fmt="decimal"/>
          <w:cols w:space="425" w:num="1"/>
          <w:docGrid w:type="lines" w:linePitch="312" w:charSpace="0"/>
        </w:sectPr>
      </w:pPr>
    </w:p>
    <w:tbl>
      <w:tblPr>
        <w:tblStyle w:val="7"/>
        <w:tblW w:w="9810" w:type="dxa"/>
        <w:tblInd w:w="93" w:type="dxa"/>
        <w:shd w:val="clear" w:color="auto" w:fill="auto"/>
        <w:tblLayout w:type="fixed"/>
        <w:tblCellMar>
          <w:top w:w="0" w:type="dxa"/>
          <w:left w:w="108" w:type="dxa"/>
          <w:bottom w:w="0" w:type="dxa"/>
          <w:right w:w="108" w:type="dxa"/>
        </w:tblCellMar>
      </w:tblPr>
      <w:tblGrid>
        <w:gridCol w:w="555"/>
        <w:gridCol w:w="1155"/>
        <w:gridCol w:w="1205"/>
        <w:gridCol w:w="25"/>
        <w:gridCol w:w="688"/>
        <w:gridCol w:w="542"/>
        <w:gridCol w:w="195"/>
        <w:gridCol w:w="713"/>
        <w:gridCol w:w="562"/>
        <w:gridCol w:w="488"/>
        <w:gridCol w:w="750"/>
        <w:gridCol w:w="277"/>
        <w:gridCol w:w="548"/>
        <w:gridCol w:w="887"/>
        <w:gridCol w:w="560"/>
        <w:gridCol w:w="457"/>
        <w:gridCol w:w="203"/>
      </w:tblGrid>
      <w:tr>
        <w:tblPrEx>
          <w:tblCellMar>
            <w:top w:w="0" w:type="dxa"/>
            <w:left w:w="108" w:type="dxa"/>
            <w:bottom w:w="0" w:type="dxa"/>
            <w:right w:w="108" w:type="dxa"/>
          </w:tblCellMar>
        </w:tblPrEx>
        <w:trPr>
          <w:gridAfter w:val="1"/>
          <w:wAfter w:w="203" w:type="dxa"/>
          <w:trHeight w:val="285" w:hRule="atLeast"/>
        </w:trPr>
        <w:tc>
          <w:tcPr>
            <w:tcW w:w="2940" w:type="dxa"/>
            <w:gridSpan w:val="4"/>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附件2</w:t>
            </w:r>
          </w:p>
        </w:tc>
        <w:tc>
          <w:tcPr>
            <w:tcW w:w="1230" w:type="dxa"/>
            <w:gridSpan w:val="2"/>
            <w:tcBorders>
              <w:top w:val="nil"/>
              <w:left w:val="nil"/>
              <w:bottom w:val="nil"/>
              <w:right w:val="nil"/>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c>
          <w:tcPr>
            <w:tcW w:w="1470" w:type="dxa"/>
            <w:gridSpan w:val="3"/>
            <w:tcBorders>
              <w:top w:val="nil"/>
              <w:left w:val="nil"/>
              <w:bottom w:val="nil"/>
              <w:right w:val="nil"/>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c>
          <w:tcPr>
            <w:tcW w:w="1515" w:type="dxa"/>
            <w:gridSpan w:val="3"/>
            <w:tcBorders>
              <w:top w:val="nil"/>
              <w:left w:val="nil"/>
              <w:bottom w:val="nil"/>
              <w:right w:val="nil"/>
            </w:tcBorders>
            <w:shd w:val="clear" w:color="auto" w:fill="auto"/>
            <w:noWrap/>
            <w:vAlign w:val="bottom"/>
          </w:tcPr>
          <w:p>
            <w:pPr>
              <w:jc w:val="center"/>
              <w:rPr>
                <w:rFonts w:hint="default" w:ascii="Times New Roman" w:hAnsi="Times New Roman" w:eastAsia="宋体" w:cs="Times New Roman"/>
                <w:i w:val="0"/>
                <w:iCs w:val="0"/>
                <w:color w:val="000000"/>
                <w:sz w:val="24"/>
                <w:szCs w:val="24"/>
                <w:u w:val="none"/>
              </w:rPr>
            </w:pPr>
          </w:p>
        </w:tc>
        <w:tc>
          <w:tcPr>
            <w:tcW w:w="1995" w:type="dxa"/>
            <w:gridSpan w:val="3"/>
            <w:tcBorders>
              <w:top w:val="nil"/>
              <w:left w:val="nil"/>
              <w:bottom w:val="nil"/>
              <w:right w:val="nil"/>
            </w:tcBorders>
            <w:shd w:val="clear" w:color="auto" w:fill="auto"/>
            <w:noWrap/>
            <w:vAlign w:val="bottom"/>
          </w:tcPr>
          <w:p>
            <w:pPr>
              <w:jc w:val="left"/>
              <w:rPr>
                <w:rFonts w:hint="default" w:ascii="Times New Roman" w:hAnsi="Times New Roman" w:eastAsia="宋体" w:cs="Times New Roman"/>
                <w:i w:val="0"/>
                <w:iCs w:val="0"/>
                <w:color w:val="000000"/>
                <w:sz w:val="24"/>
                <w:szCs w:val="24"/>
                <w:u w:val="none"/>
              </w:rPr>
            </w:pPr>
          </w:p>
        </w:tc>
        <w:tc>
          <w:tcPr>
            <w:tcW w:w="457" w:type="dxa"/>
            <w:tcBorders>
              <w:top w:val="nil"/>
              <w:left w:val="nil"/>
              <w:bottom w:val="nil"/>
              <w:right w:val="nil"/>
            </w:tcBorders>
            <w:shd w:val="clear" w:color="auto" w:fill="auto"/>
            <w:noWrap/>
            <w:vAlign w:val="bottom"/>
          </w:tcPr>
          <w:p>
            <w:pP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1080" w:hRule="atLeast"/>
        </w:trPr>
        <w:tc>
          <w:tcPr>
            <w:tcW w:w="9607" w:type="dxa"/>
            <w:gridSpan w:val="16"/>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52"/>
                <w:szCs w:val="52"/>
                <w:u w:val="none"/>
              </w:rPr>
            </w:pPr>
            <w:r>
              <w:rPr>
                <w:rStyle w:val="15"/>
                <w:rFonts w:hint="default" w:ascii="Times New Roman" w:hAnsi="Times New Roman" w:cs="Times New Roman"/>
                <w:lang w:val="en-US" w:eastAsia="zh-CN" w:bidi="ar"/>
              </w:rPr>
              <w:t>民情速递处置反馈单</w:t>
            </w:r>
            <w:r>
              <w:rPr>
                <w:rStyle w:val="16"/>
                <w:rFonts w:hint="default" w:ascii="Times New Roman" w:hAnsi="Times New Roman" w:cs="Times New Roman"/>
                <w:lang w:val="en-US" w:eastAsia="zh-CN" w:bidi="ar"/>
              </w:rPr>
              <w:br w:type="textWrapping"/>
            </w:r>
            <w:r>
              <w:rPr>
                <w:rStyle w:val="17"/>
                <w:rFonts w:hint="default" w:ascii="Times New Roman" w:hAnsi="Times New Roman" w:cs="Times New Roman"/>
                <w:sz w:val="24"/>
                <w:szCs w:val="24"/>
                <w:lang w:val="en-US" w:eastAsia="zh-CN" w:bidi="ar"/>
              </w:rPr>
              <w:t>（编号：**街道2021</w:t>
            </w:r>
            <w:r>
              <w:rPr>
                <w:rStyle w:val="18"/>
                <w:rFonts w:hint="default" w:ascii="Times New Roman" w:hAnsi="Times New Roman" w:cs="Times New Roman"/>
                <w:sz w:val="24"/>
                <w:szCs w:val="24"/>
                <w:lang w:val="en-US" w:eastAsia="zh-CN" w:bidi="ar"/>
              </w:rPr>
              <w:t>00*</w:t>
            </w:r>
            <w:r>
              <w:rPr>
                <w:rStyle w:val="17"/>
                <w:rFonts w:hint="default" w:ascii="Times New Roman" w:hAnsi="Times New Roman" w:cs="Times New Roman"/>
                <w:sz w:val="24"/>
                <w:szCs w:val="24"/>
                <w:lang w:val="en-US" w:eastAsia="zh-CN" w:bidi="ar"/>
              </w:rPr>
              <w:t>）</w:t>
            </w:r>
          </w:p>
        </w:tc>
      </w:tr>
      <w:tr>
        <w:tblPrEx>
          <w:tblCellMar>
            <w:top w:w="0" w:type="dxa"/>
            <w:left w:w="108" w:type="dxa"/>
            <w:bottom w:w="0" w:type="dxa"/>
            <w:right w:w="108" w:type="dxa"/>
          </w:tblCellMar>
        </w:tblPrEx>
        <w:trPr>
          <w:gridAfter w:val="1"/>
          <w:wAfter w:w="203" w:type="dxa"/>
          <w:trHeight w:val="570"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收集时间</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收集人</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收集社区</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restart"/>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此项内容由街道社区填写</w:t>
            </w:r>
          </w:p>
        </w:tc>
      </w:tr>
      <w:tr>
        <w:tblPrEx>
          <w:tblCellMar>
            <w:top w:w="0" w:type="dxa"/>
            <w:left w:w="108" w:type="dxa"/>
            <w:bottom w:w="0" w:type="dxa"/>
            <w:right w:w="108" w:type="dxa"/>
          </w:tblCellMar>
        </w:tblPrEx>
        <w:trPr>
          <w:gridAfter w:val="1"/>
          <w:wAfter w:w="203" w:type="dxa"/>
          <w:trHeight w:val="360" w:hRule="atLeast"/>
        </w:trPr>
        <w:tc>
          <w:tcPr>
            <w:tcW w:w="17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收集方式</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（选项内打√）</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电话信箱</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bCs/>
                <w:i w:val="0"/>
                <w:iCs w:val="0"/>
                <w:color w:val="000000"/>
                <w:sz w:val="24"/>
                <w:szCs w:val="24"/>
                <w:u w:val="none"/>
              </w:rPr>
            </w:pPr>
          </w:p>
        </w:tc>
        <w:tc>
          <w:tcPr>
            <w:tcW w:w="147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类型</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（选项内打√）</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公共设施</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continue"/>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360"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微信走访</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bCs/>
                <w:i w:val="0"/>
                <w:iCs w:val="0"/>
                <w:color w:val="000000"/>
                <w:sz w:val="24"/>
                <w:szCs w:val="24"/>
                <w:u w:val="none"/>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物业住房</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continue"/>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360"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民生会议</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bCs/>
                <w:i w:val="0"/>
                <w:iCs w:val="0"/>
                <w:color w:val="000000"/>
                <w:sz w:val="24"/>
                <w:szCs w:val="24"/>
                <w:u w:val="none"/>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社会保障</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continue"/>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360"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定点接待</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bCs/>
                <w:i w:val="0"/>
                <w:iCs w:val="0"/>
                <w:color w:val="000000"/>
                <w:sz w:val="24"/>
                <w:szCs w:val="24"/>
                <w:u w:val="none"/>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安全环保</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continue"/>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360"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nil"/>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b/>
                <w:bCs/>
                <w:i w:val="0"/>
                <w:iCs w:val="0"/>
                <w:color w:val="000000"/>
                <w:sz w:val="24"/>
                <w:szCs w:val="24"/>
                <w:u w:val="none"/>
              </w:rPr>
            </w:pPr>
          </w:p>
        </w:tc>
        <w:tc>
          <w:tcPr>
            <w:tcW w:w="1230" w:type="dxa"/>
            <w:gridSpan w:val="2"/>
            <w:tcBorders>
              <w:top w:val="nil"/>
              <w:left w:val="nil"/>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bCs/>
                <w:i w:val="0"/>
                <w:iCs w:val="0"/>
                <w:color w:val="000000"/>
                <w:sz w:val="24"/>
                <w:szCs w:val="24"/>
                <w:u w:val="none"/>
              </w:rPr>
            </w:pPr>
          </w:p>
        </w:tc>
        <w:tc>
          <w:tcPr>
            <w:tcW w:w="147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其他服务</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continue"/>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2085" w:hRule="atLeast"/>
        </w:trPr>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收集内容</w:t>
            </w:r>
          </w:p>
        </w:tc>
        <w:tc>
          <w:tcPr>
            <w:tcW w:w="744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57" w:type="dxa"/>
            <w:vMerge w:val="continue"/>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660" w:hRule="atLeast"/>
        </w:trPr>
        <w:tc>
          <w:tcPr>
            <w:tcW w:w="1710" w:type="dxa"/>
            <w:gridSpan w:val="2"/>
            <w:tcBorders>
              <w:top w:val="single" w:color="000000" w:sz="4" w:space="0"/>
              <w:left w:val="single" w:color="000000" w:sz="4" w:space="0"/>
              <w:bottom w:val="doub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发单时间</w:t>
            </w:r>
          </w:p>
        </w:tc>
        <w:tc>
          <w:tcPr>
            <w:tcW w:w="1230" w:type="dxa"/>
            <w:gridSpan w:val="2"/>
            <w:tcBorders>
              <w:top w:val="single" w:color="000000" w:sz="4" w:space="0"/>
              <w:left w:val="single" w:color="000000" w:sz="4" w:space="0"/>
              <w:bottom w:val="doub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single" w:color="000000" w:sz="4" w:space="0"/>
              <w:left w:val="single" w:color="000000" w:sz="4" w:space="0"/>
              <w:bottom w:val="doub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发单人</w:t>
            </w:r>
          </w:p>
        </w:tc>
        <w:tc>
          <w:tcPr>
            <w:tcW w:w="1470" w:type="dxa"/>
            <w:gridSpan w:val="3"/>
            <w:tcBorders>
              <w:top w:val="single" w:color="000000" w:sz="4" w:space="0"/>
              <w:left w:val="single" w:color="000000" w:sz="4" w:space="0"/>
              <w:bottom w:val="doub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doub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交办责任单位或部门</w:t>
            </w:r>
          </w:p>
        </w:tc>
        <w:tc>
          <w:tcPr>
            <w:tcW w:w="1995" w:type="dxa"/>
            <w:gridSpan w:val="3"/>
            <w:tcBorders>
              <w:top w:val="single" w:color="000000" w:sz="4" w:space="0"/>
              <w:left w:val="single" w:color="000000" w:sz="4" w:space="0"/>
              <w:bottom w:val="double" w:color="000000" w:sz="4" w:space="0"/>
              <w:right w:val="single" w:color="000000" w:sz="4" w:space="0"/>
            </w:tcBorders>
            <w:shd w:val="clear" w:color="auto" w:fill="auto"/>
            <w:noWrap/>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continue"/>
            <w:tcBorders>
              <w:top w:val="single" w:color="000000" w:sz="4" w:space="0"/>
              <w:left w:val="single" w:color="000000" w:sz="4" w:space="0"/>
              <w:bottom w:val="doub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570" w:hRule="atLeast"/>
        </w:trPr>
        <w:tc>
          <w:tcPr>
            <w:tcW w:w="171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接单时间</w:t>
            </w:r>
          </w:p>
        </w:tc>
        <w:tc>
          <w:tcPr>
            <w:tcW w:w="1230" w:type="dxa"/>
            <w:gridSpan w:val="2"/>
            <w:tcBorders>
              <w:top w:val="double" w:color="000000" w:sz="4" w:space="0"/>
              <w:left w:val="single" w:color="000000" w:sz="4" w:space="0"/>
              <w:bottom w:val="single" w:color="000000" w:sz="4" w:space="0"/>
              <w:right w:val="nil"/>
            </w:tcBorders>
            <w:shd w:val="clear" w:color="auto" w:fill="auto"/>
            <w:noWrap/>
            <w:vAlign w:val="center"/>
          </w:tcPr>
          <w:p>
            <w:pPr>
              <w:rPr>
                <w:rFonts w:hint="default" w:ascii="Times New Roman" w:hAnsi="Times New Roman" w:eastAsia="宋体" w:cs="Times New Roman"/>
                <w:b/>
                <w:bCs/>
                <w:i w:val="0"/>
                <w:iCs w:val="0"/>
                <w:color w:val="000000"/>
                <w:sz w:val="24"/>
                <w:szCs w:val="24"/>
                <w:u w:val="none"/>
              </w:rPr>
            </w:pPr>
          </w:p>
        </w:tc>
        <w:tc>
          <w:tcPr>
            <w:tcW w:w="1230"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接单人</w:t>
            </w:r>
          </w:p>
        </w:tc>
        <w:tc>
          <w:tcPr>
            <w:tcW w:w="1470" w:type="dxa"/>
            <w:gridSpan w:val="3"/>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返单时间</w:t>
            </w:r>
          </w:p>
        </w:tc>
        <w:tc>
          <w:tcPr>
            <w:tcW w:w="1995" w:type="dxa"/>
            <w:gridSpan w:val="3"/>
            <w:tcBorders>
              <w:top w:val="nil"/>
              <w:left w:val="single" w:color="000000" w:sz="4" w:space="0"/>
              <w:bottom w:val="single" w:color="000000" w:sz="4" w:space="0"/>
              <w:right w:val="single" w:color="000000" w:sz="4" w:space="0"/>
            </w:tcBorders>
            <w:shd w:val="clear" w:color="auto" w:fill="auto"/>
            <w:noWrap/>
            <w:vAlign w:val="center"/>
          </w:tcPr>
          <w:p>
            <w:pPr>
              <w:rPr>
                <w:rFonts w:hint="default" w:ascii="Times New Roman" w:hAnsi="Times New Roman" w:eastAsia="宋体" w:cs="Times New Roman"/>
                <w:b/>
                <w:bCs/>
                <w:i w:val="0"/>
                <w:iCs w:val="0"/>
                <w:color w:val="000000"/>
                <w:sz w:val="24"/>
                <w:szCs w:val="24"/>
                <w:u w:val="none"/>
              </w:rPr>
            </w:pPr>
          </w:p>
        </w:tc>
        <w:tc>
          <w:tcPr>
            <w:tcW w:w="457" w:type="dxa"/>
            <w:vMerge w:val="restart"/>
            <w:tcBorders>
              <w:top w:val="doub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此项内容由部门单位填写</w:t>
            </w:r>
          </w:p>
        </w:tc>
      </w:tr>
      <w:tr>
        <w:tblPrEx>
          <w:tblCellMar>
            <w:top w:w="0" w:type="dxa"/>
            <w:left w:w="108" w:type="dxa"/>
            <w:bottom w:w="0" w:type="dxa"/>
            <w:right w:w="108" w:type="dxa"/>
          </w:tblCellMar>
        </w:tblPrEx>
        <w:trPr>
          <w:gridAfter w:val="1"/>
          <w:wAfter w:w="203" w:type="dxa"/>
          <w:trHeight w:val="675" w:hRule="atLeast"/>
        </w:trPr>
        <w:tc>
          <w:tcPr>
            <w:tcW w:w="17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处置办结情况</w:t>
            </w:r>
          </w:p>
        </w:tc>
        <w:tc>
          <w:tcPr>
            <w:tcW w:w="123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10日内</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Style w:val="19"/>
                <w:rFonts w:hint="default" w:ascii="Times New Roman" w:hAnsi="Times New Roman" w:cs="Times New Roman"/>
                <w:lang w:val="en-US" w:eastAsia="zh-CN" w:bidi="ar"/>
              </w:rPr>
              <w:t>是否办结</w:t>
            </w:r>
          </w:p>
        </w:tc>
        <w:tc>
          <w:tcPr>
            <w:tcW w:w="1230" w:type="dxa"/>
            <w:gridSpan w:val="2"/>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147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办结时间</w:t>
            </w:r>
          </w:p>
        </w:tc>
        <w:tc>
          <w:tcPr>
            <w:tcW w:w="351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457" w:type="dxa"/>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720"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10日内</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无法办结</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是否现场办公</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是否明确</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解决措施</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705"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经沟通，是否办结</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办结时间</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457" w:type="dxa"/>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90"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经沟通，仍无法处理原因</w:t>
            </w:r>
          </w:p>
        </w:tc>
        <w:tc>
          <w:tcPr>
            <w:tcW w:w="49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457" w:type="dxa"/>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1580"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建议对策</w:t>
            </w:r>
          </w:p>
        </w:tc>
        <w:tc>
          <w:tcPr>
            <w:tcW w:w="49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457" w:type="dxa"/>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gridAfter w:val="1"/>
          <w:wAfter w:w="203" w:type="dxa"/>
          <w:trHeight w:val="1000" w:hRule="atLeast"/>
        </w:trPr>
        <w:tc>
          <w:tcPr>
            <w:tcW w:w="17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24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主要领导签字</w:t>
            </w:r>
            <w:r>
              <w:rPr>
                <w:rFonts w:hint="default" w:ascii="Times New Roman" w:hAnsi="Times New Roman" w:eastAsia="宋体" w:cs="Times New Roman"/>
                <w:b/>
                <w:bCs/>
                <w:i w:val="0"/>
                <w:iCs w:val="0"/>
                <w:color w:val="000000"/>
                <w:kern w:val="0"/>
                <w:sz w:val="24"/>
                <w:szCs w:val="24"/>
                <w:u w:val="none"/>
                <w:lang w:val="en-US" w:eastAsia="zh-CN" w:bidi="ar"/>
              </w:rPr>
              <w:br w:type="textWrapping"/>
            </w:r>
            <w:r>
              <w:rPr>
                <w:rFonts w:hint="default" w:ascii="Times New Roman" w:hAnsi="Times New Roman" w:eastAsia="宋体" w:cs="Times New Roman"/>
                <w:b/>
                <w:bCs/>
                <w:i w:val="0"/>
                <w:iCs w:val="0"/>
                <w:color w:val="000000"/>
                <w:kern w:val="0"/>
                <w:sz w:val="24"/>
                <w:szCs w:val="24"/>
                <w:u w:val="none"/>
                <w:lang w:val="en-US" w:eastAsia="zh-CN" w:bidi="ar"/>
              </w:rPr>
              <w:t>(责任单位或部门)</w:t>
            </w: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责任单位或部门盖章</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b/>
                <w:bCs/>
                <w:i w:val="0"/>
                <w:iCs w:val="0"/>
                <w:color w:val="000000"/>
                <w:sz w:val="24"/>
                <w:szCs w:val="24"/>
                <w:u w:val="none"/>
              </w:rPr>
            </w:pPr>
          </w:p>
        </w:tc>
        <w:tc>
          <w:tcPr>
            <w:tcW w:w="457" w:type="dxa"/>
            <w:vMerge w:val="continue"/>
            <w:tcBorders>
              <w:top w:val="doub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CellMar>
            <w:top w:w="0" w:type="dxa"/>
            <w:left w:w="108" w:type="dxa"/>
            <w:bottom w:w="0" w:type="dxa"/>
            <w:right w:w="108" w:type="dxa"/>
          </w:tblCellMar>
        </w:tblPrEx>
        <w:trPr>
          <w:trHeight w:val="297" w:hRule="atLeast"/>
        </w:trPr>
        <w:tc>
          <w:tcPr>
            <w:tcW w:w="291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附件3</w:t>
            </w:r>
          </w:p>
        </w:tc>
        <w:tc>
          <w:tcPr>
            <w:tcW w:w="713" w:type="dxa"/>
            <w:gridSpan w:val="2"/>
            <w:tcBorders>
              <w:top w:val="nil"/>
              <w:left w:val="nil"/>
              <w:bottom w:val="nil"/>
              <w:right w:val="nil"/>
            </w:tcBorders>
            <w:shd w:val="clear" w:color="auto" w:fill="auto"/>
            <w:noWrap/>
            <w:vAlign w:val="center"/>
          </w:tcPr>
          <w:p>
            <w:pPr>
              <w:rPr>
                <w:rFonts w:hint="default" w:ascii="Times New Roman" w:hAnsi="Times New Roman" w:eastAsia="方正仿宋_GBK" w:cs="Times New Roman"/>
                <w:i w:val="0"/>
                <w:iCs w:val="0"/>
                <w:color w:val="000000"/>
                <w:sz w:val="24"/>
                <w:szCs w:val="24"/>
                <w:u w:val="none"/>
              </w:rPr>
            </w:pPr>
          </w:p>
        </w:tc>
        <w:tc>
          <w:tcPr>
            <w:tcW w:w="737"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713"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1050"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750"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825" w:type="dxa"/>
            <w:gridSpan w:val="2"/>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887" w:type="dxa"/>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c>
          <w:tcPr>
            <w:tcW w:w="1220" w:type="dxa"/>
            <w:gridSpan w:val="3"/>
            <w:tcBorders>
              <w:top w:val="nil"/>
              <w:left w:val="nil"/>
              <w:bottom w:val="nil"/>
              <w:right w:val="nil"/>
            </w:tcBorders>
            <w:shd w:val="clear" w:color="auto" w:fill="auto"/>
            <w:noWrap/>
            <w:vAlign w:val="center"/>
          </w:tcPr>
          <w:p>
            <w:pP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57" w:hRule="atLeast"/>
        </w:trPr>
        <w:tc>
          <w:tcPr>
            <w:tcW w:w="9810"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宋体" w:cs="Times New Roman"/>
                <w:b/>
                <w:bCs/>
                <w:i w:val="0"/>
                <w:iCs w:val="0"/>
                <w:color w:val="000000"/>
                <w:kern w:val="0"/>
                <w:sz w:val="44"/>
                <w:szCs w:val="44"/>
                <w:u w:val="none"/>
                <w:lang w:val="en-US" w:eastAsia="zh-CN" w:bidi="ar"/>
              </w:rPr>
              <w:t>**街道民情办理情况统计表（*年*月）</w:t>
            </w:r>
          </w:p>
        </w:tc>
      </w:tr>
      <w:tr>
        <w:tblPrEx>
          <w:tblCellMar>
            <w:top w:w="0" w:type="dxa"/>
            <w:left w:w="108" w:type="dxa"/>
            <w:bottom w:w="0" w:type="dxa"/>
            <w:right w:w="108" w:type="dxa"/>
          </w:tblCellMar>
        </w:tblPrEx>
        <w:trPr>
          <w:trHeight w:val="2205" w:hRule="atLeast"/>
        </w:trPr>
        <w:tc>
          <w:tcPr>
            <w:tcW w:w="55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236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责任单位</w:t>
            </w:r>
          </w:p>
        </w:tc>
        <w:tc>
          <w:tcPr>
            <w:tcW w:w="713"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民情接单数量</w:t>
            </w:r>
          </w:p>
        </w:tc>
        <w:tc>
          <w:tcPr>
            <w:tcW w:w="737"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按时办结数量</w:t>
            </w:r>
          </w:p>
        </w:tc>
        <w:tc>
          <w:tcPr>
            <w:tcW w:w="7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正在处理数量</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办结率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10日内未办结数量</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10日内未办结经沟通已办结数量</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10日内未办结经沟通未办结数量</w:t>
            </w:r>
          </w:p>
        </w:tc>
        <w:tc>
          <w:tcPr>
            <w:tcW w:w="122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测评</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满意率</w:t>
            </w: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4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23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imes New Roman" w:hAnsi="Times New Roman" w:eastAsia="宋体" w:cs="Times New Roman"/>
                <w:i w:val="0"/>
                <w:iCs w:val="0"/>
                <w:color w:val="000000"/>
                <w:sz w:val="24"/>
                <w:szCs w:val="24"/>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122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r>
      <w:tr>
        <w:tblPrEx>
          <w:tblCellMar>
            <w:top w:w="0" w:type="dxa"/>
            <w:left w:w="108" w:type="dxa"/>
            <w:bottom w:w="0" w:type="dxa"/>
            <w:right w:w="108" w:type="dxa"/>
          </w:tblCellMar>
        </w:tblPrEx>
        <w:trPr>
          <w:trHeight w:val="525" w:hRule="atLeast"/>
        </w:trPr>
        <w:tc>
          <w:tcPr>
            <w:tcW w:w="981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备注：1.办结率=按时办结数量÷（民情接单数量-正在处理数量）</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eastAsiaTheme="majorEastAsia"/>
          <w:b/>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rPr>
      </w:pPr>
      <w:r>
        <w:rPr>
          <w:rFonts w:hint="default" w:ascii="Times New Roman" w:hAnsi="Times New Roman" w:cs="Times New Roman" w:eastAsiaTheme="majorEastAsia"/>
          <w:b/>
          <w:sz w:val="44"/>
          <w:szCs w:val="44"/>
        </w:rPr>
        <w:t>**街道民情专报（第*期）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市委、市政府：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按照民情直通车工作要求，**街道将2021年*月民情收集梳理、处置办结及反馈评价情况汇报如下：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截止本月5日，**街道*月共收集民情事项*类、*件，已解决落实*件，正在解决中*件，目前尚未解决*件，其中街道社区自己解决*件，经与部门单位沟通解决*件。民情事项办结率达到*%，群众满意率达到*%。尚未解决事项涉及*类问题，涉及部门单位有***、***。本月对各部门单位满意度测评结果高于90%的单位有 **、**、**，满意度测评结果低于50%的单位有**、**，不满意的事项涉及*类、*件。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1.（涉及事项具体内容）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2.（未办结原因）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3.（可能产生的社会影响）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三、解决措施及建议意见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**街道党工委  **街道办事处（盖章）</w:t>
      </w:r>
    </w:p>
    <w:p>
      <w:pPr>
        <w:keepNext w:val="0"/>
        <w:keepLines w:val="0"/>
        <w:pageBreakBefore w:val="0"/>
        <w:widowControl w:val="0"/>
        <w:kinsoku/>
        <w:wordWrap/>
        <w:overflowPunct/>
        <w:topLinePunct w:val="0"/>
        <w:autoSpaceDE/>
        <w:autoSpaceDN/>
        <w:bidi w:val="0"/>
        <w:adjustRightInd/>
        <w:snapToGrid/>
        <w:spacing w:line="560" w:lineRule="exact"/>
        <w:ind w:left="630" w:firstLine="640" w:firstLineChars="200"/>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*年*月*日</w:t>
      </w:r>
    </w:p>
    <w:p>
      <w:pPr>
        <w:rPr>
          <w:rFonts w:hint="default" w:ascii="Times New Roman" w:hAnsi="Times New Roman" w:cs="Times New Roman"/>
        </w:rPr>
      </w:pPr>
    </w:p>
    <w:sectPr>
      <w:headerReference r:id="rId4" w:type="default"/>
      <w:footerReference r:id="rId5" w:type="default"/>
      <w:pgSz w:w="11906" w:h="16838"/>
      <w:pgMar w:top="1701" w:right="1588" w:bottom="1587"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66E80"/>
    <w:rsid w:val="09BA3490"/>
    <w:rsid w:val="0B0B2991"/>
    <w:rsid w:val="0D560372"/>
    <w:rsid w:val="12F44296"/>
    <w:rsid w:val="13D66E80"/>
    <w:rsid w:val="18DD55B3"/>
    <w:rsid w:val="1BCE4258"/>
    <w:rsid w:val="352C2870"/>
    <w:rsid w:val="388C03BB"/>
    <w:rsid w:val="39747897"/>
    <w:rsid w:val="41E61772"/>
    <w:rsid w:val="4B173CA3"/>
    <w:rsid w:val="4D6E6A42"/>
    <w:rsid w:val="4DD002EF"/>
    <w:rsid w:val="4E3F056E"/>
    <w:rsid w:val="4F4E02F6"/>
    <w:rsid w:val="7D0E1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spacing w:line="560" w:lineRule="exact"/>
      <w:jc w:val="center"/>
      <w:outlineLvl w:val="0"/>
    </w:pPr>
    <w:rPr>
      <w:rFonts w:eastAsia="宋体" w:asciiTheme="minorAscii" w:hAnsiTheme="minorAscii"/>
      <w:b/>
      <w:bCs/>
      <w:kern w:val="44"/>
      <w:sz w:val="44"/>
      <w:szCs w:val="4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字符"/>
    <w:basedOn w:val="9"/>
    <w:link w:val="2"/>
    <w:qFormat/>
    <w:uiPriority w:val="0"/>
    <w:rPr>
      <w:rFonts w:eastAsia="宋体" w:asciiTheme="minorAscii" w:hAnsiTheme="minorAscii" w:cstheme="minorBidi"/>
      <w:b/>
      <w:bCs/>
      <w:kern w:val="44"/>
      <w:sz w:val="44"/>
      <w:szCs w:val="44"/>
    </w:rPr>
  </w:style>
  <w:style w:type="paragraph" w:customStyle="1" w:styleId="11">
    <w:name w:val="Body text|1"/>
    <w:basedOn w:val="1"/>
    <w:qFormat/>
    <w:uiPriority w:val="0"/>
    <w:pPr>
      <w:spacing w:line="427" w:lineRule="auto"/>
      <w:ind w:firstLine="400"/>
    </w:pPr>
    <w:rPr>
      <w:rFonts w:ascii="宋体" w:hAnsi="宋体" w:cs="宋体"/>
      <w:sz w:val="28"/>
      <w:szCs w:val="28"/>
      <w:lang w:val="zh-TW" w:eastAsia="zh-TW" w:bidi="zh-TW"/>
    </w:rPr>
  </w:style>
  <w:style w:type="paragraph" w:customStyle="1" w:styleId="12">
    <w:name w:val="Title-temp"/>
    <w:basedOn w:val="1"/>
    <w:next w:val="1"/>
    <w:qFormat/>
    <w:uiPriority w:val="0"/>
    <w:pPr>
      <w:spacing w:before="120" w:after="120"/>
      <w:ind w:left="100" w:leftChars="100" w:right="100" w:rightChars="100"/>
      <w:jc w:val="center"/>
    </w:pPr>
    <w:rPr>
      <w:rFonts w:eastAsia="微软雅黑"/>
      <w:sz w:val="24"/>
    </w:rPr>
  </w:style>
  <w:style w:type="paragraph" w:customStyle="1" w:styleId="13">
    <w:name w:val="question-temp"/>
    <w:basedOn w:val="1"/>
    <w:qFormat/>
    <w:uiPriority w:val="0"/>
    <w:pPr>
      <w:spacing w:after="60"/>
    </w:pPr>
    <w:rPr>
      <w:rFonts w:ascii="微软雅黑" w:hAnsi="微软雅黑" w:eastAsia="微软雅黑"/>
      <w:sz w:val="18"/>
    </w:rPr>
  </w:style>
  <w:style w:type="paragraph" w:styleId="14">
    <w:name w:val="List Paragraph"/>
    <w:basedOn w:val="1"/>
    <w:qFormat/>
    <w:uiPriority w:val="34"/>
    <w:pPr>
      <w:ind w:firstLine="420" w:firstLineChars="200"/>
    </w:pPr>
  </w:style>
  <w:style w:type="character" w:customStyle="1" w:styleId="15">
    <w:name w:val="font51"/>
    <w:basedOn w:val="9"/>
    <w:qFormat/>
    <w:uiPriority w:val="0"/>
    <w:rPr>
      <w:rFonts w:hint="eastAsia" w:ascii="宋体" w:hAnsi="宋体" w:eastAsia="宋体" w:cs="宋体"/>
      <w:b/>
      <w:bCs/>
      <w:color w:val="000000"/>
      <w:sz w:val="44"/>
      <w:szCs w:val="44"/>
      <w:u w:val="none"/>
    </w:rPr>
  </w:style>
  <w:style w:type="character" w:customStyle="1" w:styleId="16">
    <w:name w:val="font31"/>
    <w:basedOn w:val="9"/>
    <w:qFormat/>
    <w:uiPriority w:val="0"/>
    <w:rPr>
      <w:rFonts w:hint="eastAsia" w:ascii="宋体" w:hAnsi="宋体" w:eastAsia="宋体" w:cs="宋体"/>
      <w:b/>
      <w:bCs/>
      <w:color w:val="000000"/>
      <w:sz w:val="52"/>
      <w:szCs w:val="52"/>
      <w:u w:val="none"/>
    </w:rPr>
  </w:style>
  <w:style w:type="character" w:customStyle="1" w:styleId="17">
    <w:name w:val="font61"/>
    <w:basedOn w:val="9"/>
    <w:qFormat/>
    <w:uiPriority w:val="0"/>
    <w:rPr>
      <w:rFonts w:hint="eastAsia" w:ascii="宋体" w:hAnsi="宋体" w:eastAsia="宋体" w:cs="宋体"/>
      <w:b/>
      <w:bCs/>
      <w:color w:val="000000"/>
      <w:sz w:val="28"/>
      <w:szCs w:val="28"/>
      <w:u w:val="none"/>
    </w:rPr>
  </w:style>
  <w:style w:type="character" w:customStyle="1" w:styleId="18">
    <w:name w:val="font21"/>
    <w:basedOn w:val="9"/>
    <w:qFormat/>
    <w:uiPriority w:val="0"/>
    <w:rPr>
      <w:rFonts w:hint="eastAsia" w:ascii="宋体" w:hAnsi="宋体" w:eastAsia="宋体" w:cs="宋体"/>
      <w:b/>
      <w:bCs/>
      <w:color w:val="FF0000"/>
      <w:sz w:val="28"/>
      <w:szCs w:val="28"/>
      <w:u w:val="none"/>
    </w:rPr>
  </w:style>
  <w:style w:type="character" w:customStyle="1" w:styleId="19">
    <w:name w:val="font11"/>
    <w:basedOn w:val="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2021-06-21T06:26:00Z</dcterms:created>
  <dc:creator>霓</dc:creator>
  <cp:lastModifiedBy>霓</cp:lastModifiedBy>
  <dcterms:modified xsi:type="dcterms:W3CDTF">2021-06-24T07:54:49Z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BCA4BA43159B49CB9992A0F8614FAF2E</vt:lpwstr>
  </property>
  <property fmtid="{D5CDD505-2E9C-101B-9397-08002B2CF9AE}" pid="4" name="KSOSaveFontToCloudKey">
    <vt:lpwstr>437015288_btnclosed</vt:lpwstr>
  </property>
</Properties>
</file>