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</w:pPr>
      <w:r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  <w:t>梅河口市安全生产委员会办公室文件</w:t>
      </w:r>
    </w:p>
    <w:p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梅安委办</w:t>
      </w:r>
      <w:r>
        <w:rPr>
          <w:rFonts w:ascii="Times New Roman" w:hAnsi="Times New Roman"/>
          <w:color w:val="000000"/>
          <w:sz w:val="32"/>
          <w:szCs w:val="32"/>
        </w:rPr>
        <w:t>〔</w:t>
      </w:r>
      <w:r>
        <w:rPr>
          <w:rFonts w:hint="eastAsia" w:ascii="Times New Roman" w:hAnsi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53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Times New Roman" w:hAnsi="Times New Roman"/>
          <w:color w:val="000000"/>
        </w:rPr>
        <w:pict>
          <v:rect id="_x0000_i1025" o:spt="1" style="height:1pt;width:599.9pt;" fillcolor="#FF0000" filled="t" stroked="f" coordsize="21600,21600" o:hr="t" o:hrstd="t" o:hrnoshade="t" o:hrpct="0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关于进一步做好阶段性季节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安全防范工作的提示函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市安委会各成员单位：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进入6月，我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生产经营旺盛、道路运输繁忙、大型活动增多、人员流动加快、施工作业频繁，气象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预测夏季气候状况总体偏差，平均气温略高，强降水以及冰雹、雷电等强对流天气多，各类风险因素交织叠加，安全生产形势严峻复杂。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进一步落实各项安全防范措施，坚决遏制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较大及以上生产安全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事故，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确保全市安全形势持续稳定，现提示如下。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一要持之以恒抓好安全生产基础工作。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初以来，全省生产安全事故同比减少114起、少死亡47人，分别下降39.4％和35.3%，未发生较大及以上事故，安全生产形势总体稳定。但一些苗头性、季节性问题隐患依然突出，要高度警惕。截至目前，全省发生工矿商贸事故16起，其中高处坠落事故4起、车辆伤害事故4起、物体打击事故3起，涉及吊装运输、检修维修、设备安装、高处焊接等多种类型作业。5月份工矿商贸事故明显抬头，道路运输事故占生产安全事故比重依然居高不下。这些事故反映出当前安全生产在基层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端落实上还有差距，安全生产抓得不细、管得不深、落得不实，指令在机关内部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空转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的问题依然存在。各部门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以安全生产治本攻坚三年行动为主线，持续抓好抓强教育培训、学习宣贯、举报奖励等各项基础性工作，把安全责任措施压紧压实到基层末梢，到具体场景、具体点位、具体人员。要围绕党政领导干部、部门监管执法人员、企业主要负责人和安全管理人员、特种作业人员等分级分类开展大学习大培训，提升领导、管理、从业能力水平。要深入开展"安全生产月"活动，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大培训、大练兵、大比武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为抓手，组织形式多样、内容丰富的警示教育、知识竞赛、培训演练等系列活动，强化《安全生产法》和重大事故隐患判定标准宣贯落实，学好用好重大事故隐患判定标准开展自查自改和执法检查。重大事故隐患判定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务院安委会有关成员单位通过深入剖析重特大生产安全事故，对易导致群死群伤的“人的不安全行为”、“物的不安全状态”和“安全管理缺陷”等关键因素进行梳理归纳，制修订51个行业领域重大事故隐患判定标准或重点检查事项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各部门要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督促指导生产经营单位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安全生产社会化服务机构学好用好重大事故隐患判定标准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精准执法和行业管理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加强重大事故隐患判定标准宣贯解读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不断提高标准质量。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要深入宣传贯彻《吉林省安全生产领域举报奖励办法（试行）》，鼓励员工和群众发现并举报安全隐患，努力营造全社会关注、支持安全生产的浓厚氛围。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二要突出抓好群众身边安全隐患排查整治。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年初以来，国内发生多起堵塞消防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生命通道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、电动自行车违规停放充电、燃气管道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带病运行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、道路交通违法违规行驶引发的安全事故，严重影响人民群众安全感、幸福感，这类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群众身边隐患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在我省也不同程度存在。长春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6·3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宝源丰火灾、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7.24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婚纱影楼火灾、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9·28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小油饼火灾的惨烈教训至今依然深刻。当前端午节临近，群众聚集活动、出行出游增多。各部门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时时放心不下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的责任感，把排查整治群众身边安全隐患作为最大的民生工程紧抓不放，持续推动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破窗拆网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清查行动、打通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生命通道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专项整治、电动自行车安全隐患全链条整治、燃气管道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带病运行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专项整治、道路交通安全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清源除患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2024专项行动落地见效，确保覆盖每一家生产经营主体、每一个社会单元，不留死角盲区。要以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九小场所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多业态混合生产经营场所和人员密集场所为重点，继续加大排查力度，坚决整治违规设置户外广告设施、店铺标牌等问题。要加大燃气管道设施更新改造力度，加强瓶装液化气行业管理，推动燃气用户全面更换安全阀、安全管。要将科普宣传作为安全生产治本攻坚的有力举措，广泛动员组织观看正在持续开展的同上一堂燃气安全科普大课、畅通生命通道安全科普大课等系列课程，提高人民群众安全素质。要持续加强旅游景区景点、大型文旅活动、大型游乐设施、野泳溺水安全防范。各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以专项行动为契机，坚持柔性劝导和刚性执法相结合、治标和治本相结合，从规划、建设、管理等方面入手，着力从根本上解决好基层实际问题。矿山、危化品、建筑施工、特种设备等行业领域也要持续加强隐患排查，加强全过程安全管控，提升本质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三要高度关注周期性季节性安全风险。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当前，各类建设工程施工进入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黄金期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电气焊作业日益频繁，违规焊割动火作业引发火灾事故的风险较大。5月1日，长白高速公路长白段高处焊接作业，烧断安全带，造成1人坠亡。不仅社会上流动的散工，正规大企业里的焊工也存在无证作业的问题，4月下旬，应急管理部、国家消防救援局联合执法小分队在长春市检查期间，发现一汽四环汽车通用件有限公司一名焊工无证上岗。各部门在持续加大焊接切割作业人员培训的同时，要紧盯动火作业审批制度落实、现场安全管理、紧急救援处置等各环节，进一步加大监督管理和执法检查力度，通过典型案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以案解法、以案督改、以案促治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。要将电焊作业资质作为安全生产资格证书涉假专项治理的重要内容，严惩无证作业、持假证上岗等违法行为，对构成犯罪的，要严格按照《吉林省安全生产行政执法与刑事司法衔接工作实施办法》落实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行刑衔接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，有力震慑违法犯罪行为。同时，夏季气温升高，有毒有害气体挥发加剧，有限空间作业风险进一步加大。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2024年1月11日，厦门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维生素公司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电焊作业中发生闪爆，造成4人死亡。2024年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3月30日，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山东青岛一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集装箱工业公司喷锌车间发生火灾事故，导致8人受重伤，3人轻伤。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2024年4月3日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三亚市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集中供冷项目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，违规动火焊接维修蓄冰池，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发生火灾事故，造成3人死亡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要高度关注污水池、发酵池、化粪池、沼气池、污水管道、地下管网以及炉、窑、罐等重点部位，深入开展监管执法和专家指导服务，督促企业加强教育培训、落实作业审批、安全规程，严格执行有限空间作业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十不准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和救援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十必须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要求，有效预防中毒和窒息事故发生。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四要切实做好汛期气象自然灾害防御。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日，浙江台州2名驴友在景区探险时不幸被湍急水流冲走，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4日被搜救人员找到，已无生命体征。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据气象部门预测，今年夏季降水多，且将有区域性暴雨和局地强降水。目前已经进入雨季，各部门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要立足防大汛、抢大险、救大灾，密切做好防御中小河流局部洪水以及山体滑坡、泥石流等地质灾害，防范农田渍涝和强降水引发城市内涝等灾害准备，充分发挥应急预案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平时牵引应急准备，战时指导应急救援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的功能作用，加强应急救援队伍建设，扎实开展应急救援演练，从防、减、救全链条发力，扎实做好防汛各项工作。各部门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做好江河湖库防汛准备的同时，更要关注汛期降雨等引发的连锁性灾害，健全完善灾害性天气预警和协调联动机制，督促企业深入开展汛期安全隐患自查，在暴雨、洪水等极端天气期间及时停产撤人到位，确保安全度汛。矿山方面，要重点加强矿山防治水工作，确保防水闸墙有效，严防地表水倒灌井下，尾矿库排洪系统泄流安全运行。危化品方面，要重点防范防火堤积水、危化品物料外泄，严格落实仓库防雨淋、防潮、防水淹措施，确保防雷防静电设施安全。城市运行方面，要重点排查隧道、涵洞，公共设施地下空间，下沉式建筑、在建地铁、工程基坑等易积水的低洼区域安全隐患，落实落细应急措施。房屋道路设施方面，要重点关注切坡修路建房、高陡边坡、山洪沟道，加强老旧房屋、工地营地、交通沿线灾害隐患排查整治。旅游方面，要持续做好自然景区、网红打卡地、"野景点"等重点部位暴雨、洪涝、山体滑坡等灾害防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各部门、各单位要以更加有力的举措、更加务实的作风、更加严格的要求，落实各项安全防范措施，避免“小隐患”引发“大事故”，“小事故”酿成“大舆情”，全力维护好人民群众生命财产安全。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梅河口市安全生产委员会办公室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2024年6月6日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TRlZDQxNTg3OTQ5MDJmMTY2MDQxYzMwMzVjMzYifQ=="/>
    <w:docVar w:name="KSO_WPS_MARK_KEY" w:val="1eeebcd1-df0e-4b8c-86d7-f61ae020e4ce"/>
  </w:docVars>
  <w:rsids>
    <w:rsidRoot w:val="00000000"/>
    <w:rsid w:val="1B1F6C2C"/>
    <w:rsid w:val="258145A2"/>
    <w:rsid w:val="3BF44B4F"/>
    <w:rsid w:val="656736FD"/>
    <w:rsid w:val="6D2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3130</Words>
  <Characters>3174</Characters>
  <Lines>0</Lines>
  <Paragraphs>0</Paragraphs>
  <TotalTime>0</TotalTime>
  <ScaleCrop>false</ScaleCrop>
  <LinksUpToDate>false</LinksUpToDate>
  <CharactersWithSpaces>3180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2024-06-04T09:03:00Z</dcterms:created>
  <dc:creator>Administrator</dc:creator>
  <cp:lastModifiedBy>汪涛</cp:lastModifiedBy>
  <cp:lastPrinted>2024-06-06T07:00:00Z</cp:lastPrinted>
  <dcterms:modified xsi:type="dcterms:W3CDTF">2024-06-12T03:18:41Z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16842DF3122C47A49D684AF46FD1F962_13</vt:lpwstr>
  </property>
</Properties>
</file>