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方正小标宋简体"/>
          <w:bCs/>
          <w:color w:val="FF0000"/>
          <w:spacing w:val="40"/>
          <w:w w:val="33"/>
          <w:kern w:val="96"/>
          <w:position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ascii="Times New Roman" w:hAnsi="Times New Roman" w:eastAsia="方正小标宋简体"/>
          <w:bCs/>
          <w:color w:val="FF0000"/>
          <w:spacing w:val="40"/>
          <w:w w:val="33"/>
          <w:kern w:val="96"/>
          <w:position w:val="-16"/>
          <w:sz w:val="130"/>
          <w:szCs w:val="130"/>
        </w:rPr>
        <w:t>梅河口市安全生产委员会办公室文件</w:t>
      </w:r>
    </w:p>
    <w:p>
      <w:pPr>
        <w:jc w:val="center"/>
      </w:pP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梅安委办</w:t>
      </w:r>
      <w:r>
        <w:rPr>
          <w:rFonts w:ascii="Times New Roman" w:hAnsi="Times New Roman"/>
          <w:color w:val="000000"/>
          <w:sz w:val="32"/>
          <w:szCs w:val="32"/>
          <w:highlight w:val="none"/>
        </w:rPr>
        <w:t>〔</w:t>
      </w:r>
      <w:r>
        <w:rPr>
          <w:rFonts w:hint="eastAsia" w:ascii="Times New Roman" w:hAnsi="Times New Roman"/>
          <w:color w:val="00000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宋体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/>
          <w:color w:val="000000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宋体"/>
          <w:color w:val="00000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/>
          <w:color w:val="000000"/>
        </w:rPr>
        <w:pict>
          <v:rect id="_x0000_i1025" o:spt="1" style="height:1pt;width:599.9pt;" fillcolor="#FF0000" filled="t" stroked="f" coordsize="21600,21600" o:hr="t" o:hrstd="t" o:hrnoshade="t" o:hrpct="0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560" w:lineRule="exact"/>
        <w:rPr>
          <w:rFonts w:hint="eastAsia"/>
        </w:rPr>
      </w:pPr>
    </w:p>
    <w:p>
      <w:pPr>
        <w:spacing w:line="600" w:lineRule="exact"/>
        <w:jc w:val="both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梅河口市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安委会办公室关于加强一氧化碳</w:t>
      </w:r>
    </w:p>
    <w:p>
      <w:pPr>
        <w:spacing w:line="6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中毒安全防范工作的提示函</w:t>
      </w:r>
    </w:p>
    <w:p>
      <w:pPr>
        <w:spacing w:line="600" w:lineRule="exact"/>
      </w:pPr>
    </w:p>
    <w:p>
      <w:pPr>
        <w:spacing w:line="60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市安委会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成员单位：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冬季</w:t>
      </w:r>
      <w:r>
        <w:rPr>
          <w:rFonts w:hint="eastAsia" w:ascii="仿宋_GB2312" w:hAnsi="仿宋_GB2312" w:eastAsia="仿宋_GB2312" w:cs="仿宋_GB2312"/>
          <w:sz w:val="32"/>
          <w:szCs w:val="32"/>
        </w:rPr>
        <w:t>，天气严寒，室内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用煤</w:t>
      </w:r>
      <w:r>
        <w:rPr>
          <w:rFonts w:hint="eastAsia" w:ascii="仿宋_GB2312" w:hAnsi="仿宋_GB2312" w:eastAsia="仿宋_GB2312" w:cs="仿宋_GB2312"/>
          <w:sz w:val="32"/>
          <w:szCs w:val="32"/>
        </w:rPr>
        <w:t>用气用电取暖增多，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且门窗密封、空气流通不畅，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是一氧化碳中毒的高发期、易发期。为进一步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加强全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安全防范工作，确保人民群众生命安全，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市委、市政府工作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现就有关工作提示如下：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一要组织开展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预防一氧化碳中毒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安全整治。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各乡镇（街）</w:t>
      </w:r>
      <w:r>
        <w:rPr>
          <w:rFonts w:hint="eastAsia" w:ascii="Times New Roman" w:hAnsi="Times New Roman" w:eastAsia="仿宋_GB2312"/>
          <w:sz w:val="32"/>
          <w:szCs w:val="32"/>
        </w:rPr>
        <w:t>要针对农村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、城乡结合部、</w:t>
      </w:r>
      <w:r>
        <w:rPr>
          <w:rFonts w:hint="eastAsia" w:ascii="Times New Roman" w:hAnsi="Times New Roman" w:eastAsia="仿宋_GB2312"/>
          <w:sz w:val="32"/>
          <w:szCs w:val="32"/>
        </w:rPr>
        <w:t>烧土坑、烧煤炉易引发一氧化碳中毒的实际，组织村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（社区）</w:t>
      </w:r>
      <w:r>
        <w:rPr>
          <w:rFonts w:hint="eastAsia" w:ascii="Times New Roman" w:hAnsi="Times New Roman" w:eastAsia="仿宋_GB2312"/>
          <w:sz w:val="32"/>
          <w:szCs w:val="32"/>
        </w:rPr>
        <w:t>加大检查督促力度，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及时</w:t>
      </w:r>
      <w:r>
        <w:rPr>
          <w:rFonts w:hint="eastAsia" w:ascii="Times New Roman" w:hAnsi="Times New Roman" w:eastAsia="仿宋_GB2312"/>
          <w:sz w:val="32"/>
          <w:szCs w:val="32"/>
        </w:rPr>
        <w:t>提醒村民克服麻痹大意和侥幸心理，自觉养成安全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用煤、</w:t>
      </w:r>
      <w:r>
        <w:rPr>
          <w:rFonts w:hint="eastAsia" w:ascii="Times New Roman" w:hAnsi="Times New Roman" w:eastAsia="仿宋_GB2312"/>
          <w:sz w:val="32"/>
          <w:szCs w:val="32"/>
        </w:rPr>
        <w:t>用火、用电、用气的良好习惯，防止中毒和火灾事故发生。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市住建局</w:t>
      </w:r>
      <w:r>
        <w:rPr>
          <w:rFonts w:hint="eastAsia" w:ascii="仿宋_GB2312" w:hAnsi="仿宋_GB2312" w:eastAsia="仿宋_GB2312" w:cs="仿宋_GB2312"/>
          <w:sz w:val="32"/>
          <w:szCs w:val="32"/>
        </w:rPr>
        <w:t>要组织街道、社区和燃气企业等人员，登门入户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居民家中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检查整治燃气管线、灶具和排风设施等隐患，提醒告诫注意事项，尤其要重点关注空巢独居老人和70岁以上老人家庭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力争不漏一户、不落一人。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二要扎实做好重点场所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风险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隐患排查。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市卫健局、市民政局、市住建局、市商务局、市农业农村局、市市场监管局和市消防救援大队等部门，要组织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对医院、养老院、浴池和</w:t>
      </w:r>
      <w:r>
        <w:rPr>
          <w:rFonts w:ascii="仿宋_GB2312" w:hAnsi="仿宋_GB2312" w:eastAsia="仿宋_GB2312" w:cs="仿宋_GB2312"/>
          <w:sz w:val="32"/>
          <w:szCs w:val="32"/>
        </w:rPr>
        <w:t>城乡结合部老旧平房、棚户区、出租房、旅馆、饭店等人员密集场所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险隐患排查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重点检查使用的燃煤锅炉、燃气管道、</w:t>
      </w:r>
      <w:r>
        <w:rPr>
          <w:rFonts w:hint="eastAsia" w:ascii="仿宋_GB2312" w:hAnsi="仿宋_GB2312" w:eastAsia="仿宋_GB2312" w:cs="仿宋_GB2312"/>
          <w:sz w:val="32"/>
          <w:szCs w:val="32"/>
        </w:rPr>
        <w:t>电气线路、</w:t>
      </w:r>
      <w:r>
        <w:rPr>
          <w:rFonts w:ascii="仿宋_GB2312" w:hAnsi="仿宋_GB2312" w:eastAsia="仿宋_GB2312" w:cs="仿宋_GB2312"/>
          <w:sz w:val="32"/>
          <w:szCs w:val="32"/>
        </w:rPr>
        <w:t>通风设施、燃煤燃气器具等设施设备以及通风换气情况，对检查发现的安全隐患要立即组织整改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严防</w:t>
      </w:r>
      <w:r>
        <w:rPr>
          <w:rFonts w:eastAsia="仿宋_GB2312"/>
          <w:sz w:val="32"/>
          <w:szCs w:val="32"/>
        </w:rPr>
        <w:t>发生</w:t>
      </w:r>
      <w:r>
        <w:rPr>
          <w:rFonts w:hint="eastAsia" w:eastAsia="仿宋_GB2312"/>
          <w:sz w:val="32"/>
          <w:szCs w:val="32"/>
        </w:rPr>
        <w:t>火灾、</w:t>
      </w:r>
      <w:r>
        <w:rPr>
          <w:rFonts w:ascii="Times New Roman" w:hAnsi="Times New Roman" w:eastAsia="仿宋_GB2312"/>
          <w:sz w:val="32"/>
          <w:szCs w:val="32"/>
        </w:rPr>
        <w:t>泄漏、中毒、爆炸等事故。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/>
          <w:sz w:val="32"/>
          <w:szCs w:val="32"/>
        </w:rPr>
        <w:t>教育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局和相关</w:t>
      </w:r>
      <w:r>
        <w:rPr>
          <w:rFonts w:hint="eastAsia" w:ascii="Times New Roman" w:hAnsi="Times New Roman" w:eastAsia="仿宋_GB2312"/>
          <w:sz w:val="32"/>
          <w:szCs w:val="32"/>
        </w:rPr>
        <w:t>行业主管部门要加强对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各类学校和企业的学生宿舍、员工宿舍进行检查，加强安全提示，防止因使用燃气取暖器和热水器等引发中毒和火灾事故。</w:t>
      </w:r>
    </w:p>
    <w:p>
      <w:pPr>
        <w:pStyle w:val="14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三要深入开展预防中毒等宣传教育。</w:t>
      </w:r>
      <w:r>
        <w:rPr>
          <w:rFonts w:ascii="Times New Roman" w:hAnsi="Times New Roman"/>
        </w:rPr>
        <w:t>按照全覆盖、无死角和指导到户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宣传到</w:t>
      </w:r>
      <w:r>
        <w:rPr>
          <w:rFonts w:hint="eastAsia" w:ascii="Times New Roman" w:hAnsi="Times New Roman"/>
        </w:rPr>
        <w:t>人</w:t>
      </w:r>
      <w:r>
        <w:rPr>
          <w:rFonts w:ascii="Times New Roman" w:hAnsi="Times New Roman"/>
        </w:rPr>
        <w:t>的工作要求，</w:t>
      </w:r>
      <w:r>
        <w:rPr>
          <w:rFonts w:hint="eastAsia" w:hAnsi="仿宋_GB2312" w:cs="仿宋_GB2312"/>
          <w:bCs w:val="0"/>
        </w:rPr>
        <w:t>要充分利用报纸、电视、</w:t>
      </w:r>
      <w:r>
        <w:rPr>
          <w:rFonts w:hint="eastAsia" w:ascii="Times New Roman" w:hAnsi="Times New Roman"/>
        </w:rPr>
        <w:t>村屯</w:t>
      </w:r>
      <w:r>
        <w:rPr>
          <w:rFonts w:ascii="Times New Roman" w:hAnsi="Times New Roman"/>
        </w:rPr>
        <w:t>广播</w:t>
      </w:r>
      <w:r>
        <w:rPr>
          <w:rFonts w:hint="eastAsia" w:ascii="Times New Roman" w:hAnsi="Times New Roman"/>
        </w:rPr>
        <w:t>、</w:t>
      </w:r>
      <w:r>
        <w:rPr>
          <w:rFonts w:hint="eastAsia" w:hAnsi="仿宋_GB2312" w:cs="仿宋_GB2312"/>
          <w:bCs w:val="0"/>
        </w:rPr>
        <w:t>公众号、抖音、</w:t>
      </w:r>
      <w:r>
        <w:rPr>
          <w:rFonts w:hint="eastAsia" w:ascii="Times New Roman" w:hAnsi="Times New Roman"/>
        </w:rPr>
        <w:t>微信群</w:t>
      </w:r>
      <w:r>
        <w:rPr>
          <w:rFonts w:hint="eastAsia" w:hAnsi="仿宋_GB2312" w:cs="仿宋_GB2312"/>
          <w:bCs w:val="0"/>
        </w:rPr>
        <w:t>等方式，</w:t>
      </w:r>
      <w:r>
        <w:rPr>
          <w:rFonts w:ascii="Times New Roman" w:hAnsi="Times New Roman"/>
        </w:rPr>
        <w:t>集中开展预防一氧化碳中毒</w:t>
      </w:r>
      <w:r>
        <w:rPr>
          <w:rFonts w:hint="eastAsia" w:ascii="Times New Roman" w:hAnsi="Times New Roman"/>
        </w:rPr>
        <w:t>和火灾等</w:t>
      </w:r>
      <w:r>
        <w:rPr>
          <w:rFonts w:ascii="Times New Roman" w:hAnsi="Times New Roman"/>
        </w:rPr>
        <w:t>知识宣传</w:t>
      </w:r>
      <w:r>
        <w:rPr>
          <w:rFonts w:hint="eastAsia" w:ascii="Times New Roman" w:hAnsi="Times New Roman"/>
        </w:rPr>
        <w:t>提示</w:t>
      </w:r>
      <w:r>
        <w:rPr>
          <w:rFonts w:ascii="Times New Roman" w:hAnsi="Times New Roman"/>
        </w:rPr>
        <w:t>。要在每个小区和人员密集场所张贴</w:t>
      </w:r>
      <w:r>
        <w:rPr>
          <w:rFonts w:hint="eastAsia" w:ascii="Times New Roman" w:hAnsi="Times New Roman"/>
        </w:rPr>
        <w:t>相关资料</w:t>
      </w:r>
      <w:r>
        <w:rPr>
          <w:rFonts w:ascii="Times New Roman" w:hAnsi="Times New Roman"/>
        </w:rPr>
        <w:t>，广泛宣传</w:t>
      </w:r>
      <w:r>
        <w:rPr>
          <w:rFonts w:hint="eastAsia" w:ascii="Times New Roman" w:hAnsi="Times New Roman"/>
        </w:rPr>
        <w:t>燃（煤）气</w:t>
      </w:r>
      <w:r>
        <w:rPr>
          <w:rFonts w:ascii="Times New Roman" w:hAnsi="Times New Roman"/>
        </w:rPr>
        <w:t>安全使用知识和逃生自救常识，提高广大群众安全防范意识和自救互救的能力。</w:t>
      </w:r>
    </w:p>
    <w:p>
      <w:pPr>
        <w:pStyle w:val="2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pStyle w:val="2"/>
        <w:spacing w:line="600" w:lineRule="exact"/>
        <w:ind w:firstLine="640"/>
        <w:jc w:val="righ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pStyle w:val="2"/>
        <w:spacing w:line="600" w:lineRule="exact"/>
        <w:ind w:firstLine="640"/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梅河口市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安全生产委员会办公室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spacing w:line="40" w:lineRule="exact"/>
        <w:jc w:val="both"/>
        <w:rPr>
          <w:rFonts w:hint="eastAsia"/>
        </w:rPr>
      </w:pPr>
    </w:p>
    <w:sectPr>
      <w:pgSz w:w="16838" w:h="11906" w:orient="landscape"/>
      <w:pgMar w:top="1531" w:right="2098" w:bottom="1531" w:left="1985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MDE1OWUxZGU0ZGU3YjllNmJiOTdiNzg5N2FmNjkifQ=="/>
  </w:docVars>
  <w:rsids>
    <w:rsidRoot w:val="00000000"/>
    <w:rsid w:val="2784301F"/>
    <w:rsid w:val="32E45036"/>
    <w:rsid w:val="66601197"/>
    <w:rsid w:val="6B3E00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HTML Address"/>
    <w:basedOn w:val="1"/>
    <w:qFormat/>
    <w:uiPriority w:val="0"/>
    <w:rPr>
      <w:i/>
    </w:rPr>
  </w:style>
  <w:style w:type="paragraph" w:styleId="7">
    <w:name w:val="Date"/>
    <w:basedOn w:val="1"/>
    <w:next w:val="1"/>
    <w:link w:val="15"/>
    <w:qFormat/>
    <w:uiPriority w:val="0"/>
    <w:pPr>
      <w:ind w:left="100" w:leftChars="25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 New"/>
    <w:next w:val="6"/>
    <w:qFormat/>
    <w:uiPriority w:val="0"/>
    <w:pPr>
      <w:widowControl w:val="0"/>
      <w:jc w:val="both"/>
    </w:pPr>
    <w:rPr>
      <w:rFonts w:ascii="仿宋_GB2312" w:hAnsi="宋体" w:eastAsia="仿宋_GB2312" w:cs="Times New Roman"/>
      <w:bCs/>
      <w:kern w:val="2"/>
      <w:sz w:val="32"/>
      <w:szCs w:val="32"/>
      <w:lang w:val="en-US" w:eastAsia="zh-CN" w:bidi="ar-SA"/>
    </w:rPr>
  </w:style>
  <w:style w:type="character" w:customStyle="1" w:styleId="15">
    <w:name w:val="日期 Char"/>
    <w:basedOn w:val="13"/>
    <w:link w:val="7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181</Words>
  <Characters>1036</Characters>
  <Lines>8</Lines>
  <Paragraphs>2</Paragraphs>
  <TotalTime>1</TotalTime>
  <ScaleCrop>false</ScaleCrop>
  <LinksUpToDate>false</LinksUpToDate>
  <CharactersWithSpaces>1215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心有玲兮</cp:lastModifiedBy>
  <cp:lastPrinted>2023-11-16T00:43:42Z</cp:lastPrinted>
  <dcterms:modified xsi:type="dcterms:W3CDTF">2023-11-16T00:44:07Z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58B1CEFDF98547CBA8BE416BF90079FE_13</vt:lpwstr>
  </property>
</Properties>
</file>