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微软雅黑" w:eastAsia="方正小标宋_GBK" w:cs="宋体"/>
          <w:color w:val="333333"/>
          <w:kern w:val="36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333333"/>
          <w:kern w:val="36"/>
          <w:sz w:val="44"/>
          <w:szCs w:val="44"/>
        </w:rPr>
        <w:t>关于《梅河口市行政许可事项清单（</w:t>
      </w:r>
      <w:r>
        <w:rPr>
          <w:rFonts w:ascii="方正小标宋_GBK" w:hAnsi="微软雅黑" w:eastAsia="方正小标宋_GBK" w:cs="宋体"/>
          <w:color w:val="333333"/>
          <w:kern w:val="36"/>
          <w:sz w:val="44"/>
          <w:szCs w:val="44"/>
        </w:rPr>
        <w:t>2023版）》（征求意见稿）的意见征集公告的</w:t>
      </w:r>
      <w:bookmarkStart w:id="0" w:name="_GoBack"/>
      <w:bookmarkEnd w:id="0"/>
      <w:r>
        <w:rPr>
          <w:rFonts w:ascii="方正小标宋_GBK" w:hAnsi="微软雅黑" w:eastAsia="方正小标宋_GBK" w:cs="宋体"/>
          <w:color w:val="333333"/>
          <w:kern w:val="36"/>
          <w:sz w:val="44"/>
          <w:szCs w:val="44"/>
        </w:rPr>
        <w:t>解读信息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一、出台背景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省政府关于全面实行行政许可事项清单管理工作的部署要求，市政务服务和数字化建设管理局组织省直部门、单位和各乡镇梳理我市实施的行政许可清单，结合我市实际情况，形成了《梅河口市行政许可事项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单（202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版）</w:t>
      </w:r>
      <w:r>
        <w:rPr>
          <w:rFonts w:hint="eastAsia" w:ascii="方正仿宋_GBK" w:eastAsia="方正仿宋_GBK"/>
          <w:sz w:val="32"/>
          <w:szCs w:val="32"/>
        </w:rPr>
        <w:t>》（征求意见稿）。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二、目标任务</w:t>
      </w:r>
    </w:p>
    <w:p>
      <w:pPr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《国务院办公厅关于公布&lt;法律、行政法规、国务院决定设定的行政许可事项清单（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2023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年版）&gt;的通知》（国办发〔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2023〕5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号）</w:t>
      </w:r>
      <w:r>
        <w:rPr>
          <w:rFonts w:hint="eastAsia" w:ascii="方正仿宋_GBK" w:eastAsia="方正仿宋_GBK"/>
          <w:sz w:val="32"/>
          <w:szCs w:val="32"/>
        </w:rPr>
        <w:t>，梅河口市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严格实施行政许可事项清单制度，持续推进行政许可标准化、规范化、便利化。</w:t>
      </w:r>
      <w:r>
        <w:rPr>
          <w:rFonts w:hint="eastAsia" w:ascii="方正仿宋_GBK" w:eastAsia="方正仿宋_GBK"/>
          <w:kern w:val="0"/>
          <w:sz w:val="32"/>
          <w:szCs w:val="32"/>
        </w:rPr>
        <w:t>全面实行行政许可事项清单管理，是深化“放管服”改革优化营商环境，建设全国统一大市场的重要举措，有利于明晰行政许可权力边界、规范行政许可运行，为企业和群众打造更加公平高效的审批环境，对于推进政府治理体系和治理能力现代化意义重大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三、主要内容</w:t>
      </w:r>
    </w:p>
    <w:p>
      <w:pPr>
        <w:ind w:firstLine="640" w:firstLineChars="200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本次公布的行政许可事项清单，涉及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32</w:t>
      </w:r>
      <w:r>
        <w:rPr>
          <w:rFonts w:hint="eastAsia" w:ascii="方正仿宋_GBK" w:eastAsia="方正仿宋_GBK"/>
          <w:kern w:val="0"/>
          <w:sz w:val="32"/>
          <w:szCs w:val="32"/>
        </w:rPr>
        <w:t>个部门，共计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294</w:t>
      </w:r>
      <w:r>
        <w:rPr>
          <w:rFonts w:hint="eastAsia" w:ascii="方正仿宋_GBK" w:eastAsia="方正仿宋_GBK"/>
          <w:kern w:val="0"/>
          <w:sz w:val="32"/>
          <w:szCs w:val="32"/>
        </w:rPr>
        <w:t>项。明确了主管部门、事项名称、实施机关、设立和实施依据等要素，便于公众了解和监督。</w:t>
      </w:r>
    </w:p>
    <w:p>
      <w:pPr>
        <w:ind w:firstLine="640" w:firstLineChars="200"/>
        <w:jc w:val="right"/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梅河口市政务服务和数字化管理局</w:t>
      </w:r>
    </w:p>
    <w:p>
      <w:pPr>
        <w:ind w:firstLine="640" w:firstLineChars="200"/>
        <w:jc w:val="center"/>
        <w:rPr>
          <w:rFonts w:hint="default" w:ascii="方正仿宋_GBK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2023年8月15日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DE2YmFkNTFmZTViN2VjYzBiNmY1NTZiMmEzNTMifQ=="/>
  </w:docVars>
  <w:rsids>
    <w:rsidRoot w:val="00DB544A"/>
    <w:rsid w:val="000970F2"/>
    <w:rsid w:val="00146C5D"/>
    <w:rsid w:val="001B4E74"/>
    <w:rsid w:val="00485DCA"/>
    <w:rsid w:val="004A0DCF"/>
    <w:rsid w:val="00532AD6"/>
    <w:rsid w:val="00BB03D8"/>
    <w:rsid w:val="00CD0ACF"/>
    <w:rsid w:val="00DB544A"/>
    <w:rsid w:val="00E15FF5"/>
    <w:rsid w:val="26FA2DD1"/>
    <w:rsid w:val="6D1C3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8</TotalTime>
  <ScaleCrop>false</ScaleCrop>
  <LinksUpToDate>false</LinksUpToDate>
  <CharactersWithSpaces>474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2024-03-19T02:55:00Z</dcterms:created>
  <dc:creator>Administrator</dc:creator>
  <cp:lastModifiedBy>董姝含</cp:lastModifiedBy>
  <dcterms:modified xsi:type="dcterms:W3CDTF">2024-03-19T03:10:43Z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6E195BC375FE4208826597845E786445_12</vt:lpwstr>
  </property>
</Properties>
</file>